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Mar>
          <w:left w:w="0" w:type="dxa"/>
          <w:right w:w="0" w:type="dxa"/>
        </w:tblCellMar>
        <w:tblLook w:val="00A0"/>
      </w:tblPr>
      <w:tblGrid>
        <w:gridCol w:w="4483"/>
        <w:gridCol w:w="5154"/>
      </w:tblGrid>
      <w:tr w:rsidR="00B251A1" w:rsidRPr="00ED2EF2">
        <w:trPr>
          <w:jc w:val="right"/>
        </w:trPr>
        <w:tc>
          <w:tcPr>
            <w:tcW w:w="2326" w:type="pct"/>
          </w:tcPr>
          <w:p w:rsidR="00B251A1" w:rsidRPr="008932F0" w:rsidRDefault="00B251A1" w:rsidP="008932F0">
            <w:pPr>
              <w:spacing w:before="150" w:after="150" w:line="240" w:lineRule="auto"/>
              <w:textAlignment w:val="baseline"/>
              <w:rPr>
                <w:rFonts w:ascii="Times New Roman" w:hAnsi="Times New Roman" w:cs="Times New Roman"/>
                <w:sz w:val="24"/>
                <w:szCs w:val="24"/>
              </w:rPr>
            </w:pPr>
          </w:p>
        </w:tc>
        <w:tc>
          <w:tcPr>
            <w:tcW w:w="2674" w:type="pct"/>
          </w:tcPr>
          <w:p w:rsidR="00B251A1" w:rsidRPr="00833A48" w:rsidRDefault="00B251A1" w:rsidP="006A18F7">
            <w:pPr>
              <w:pStyle w:val="NoSpacing"/>
              <w:ind w:left="1186"/>
              <w:rPr>
                <w:rFonts w:ascii="Times New Roman" w:hAnsi="Times New Roman" w:cs="Times New Roman"/>
                <w:sz w:val="26"/>
                <w:szCs w:val="26"/>
                <w:lang w:val="uk-UA"/>
              </w:rPr>
            </w:pPr>
            <w:r w:rsidRPr="00833A48">
              <w:rPr>
                <w:rFonts w:ascii="Times New Roman" w:hAnsi="Times New Roman" w:cs="Times New Roman"/>
                <w:b/>
                <w:bCs/>
                <w:sz w:val="24"/>
                <w:szCs w:val="24"/>
                <w:lang w:val="uk-UA"/>
              </w:rPr>
              <w:t>Додаток 1</w:t>
            </w:r>
            <w:r w:rsidRPr="00833A48">
              <w:rPr>
                <w:rFonts w:ascii="Times New Roman" w:hAnsi="Times New Roman" w:cs="Times New Roman"/>
                <w:b/>
                <w:bCs/>
                <w:sz w:val="24"/>
                <w:szCs w:val="24"/>
                <w:lang w:val="uk-UA"/>
              </w:rPr>
              <w:br/>
              <w:t>до аналізу впливу регуляторного акта до проєкту рішення «Про встановлення ставок та пільг із сплати податку на нерухоме майно, відмінне від земельної ділянки</w:t>
            </w:r>
            <w:r w:rsidRPr="006D3653">
              <w:rPr>
                <w:rFonts w:ascii="Times New Roman" w:hAnsi="Times New Roman" w:cs="Times New Roman"/>
                <w:b/>
                <w:bCs/>
                <w:sz w:val="24"/>
                <w:szCs w:val="24"/>
              </w:rPr>
              <w:t xml:space="preserve"> </w:t>
            </w:r>
            <w:r w:rsidRPr="00833A48">
              <w:rPr>
                <w:rFonts w:ascii="Times New Roman" w:hAnsi="Times New Roman" w:cs="Times New Roman"/>
                <w:b/>
                <w:bCs/>
                <w:sz w:val="24"/>
                <w:szCs w:val="24"/>
                <w:lang w:val="uk-UA"/>
              </w:rPr>
              <w:t xml:space="preserve"> на  2021 </w:t>
            </w:r>
            <w:r w:rsidRPr="006D3653">
              <w:rPr>
                <w:rFonts w:ascii="Times New Roman" w:hAnsi="Times New Roman" w:cs="Times New Roman"/>
                <w:b/>
                <w:bCs/>
                <w:sz w:val="24"/>
                <w:szCs w:val="24"/>
              </w:rPr>
              <w:t>рік</w:t>
            </w:r>
            <w:r w:rsidRPr="00833A48">
              <w:rPr>
                <w:rFonts w:ascii="Times New Roman" w:hAnsi="Times New Roman" w:cs="Times New Roman"/>
                <w:b/>
                <w:bCs/>
                <w:sz w:val="24"/>
                <w:szCs w:val="24"/>
                <w:lang w:val="uk-UA"/>
              </w:rPr>
              <w:t xml:space="preserve"> на території Люблинецької селищної ради</w:t>
            </w:r>
            <w:r w:rsidRPr="00833A48">
              <w:rPr>
                <w:rFonts w:ascii="Times New Roman" w:hAnsi="Times New Roman" w:cs="Times New Roman"/>
                <w:sz w:val="26"/>
                <w:szCs w:val="26"/>
                <w:lang w:val="uk-UA"/>
              </w:rPr>
              <w:t>»</w:t>
            </w:r>
          </w:p>
          <w:p w:rsidR="00B251A1" w:rsidRPr="00833A48" w:rsidRDefault="00B251A1" w:rsidP="006A18F7">
            <w:pPr>
              <w:pStyle w:val="NoSpacing"/>
              <w:ind w:left="1186"/>
              <w:rPr>
                <w:rFonts w:ascii="Times New Roman" w:hAnsi="Times New Roman" w:cs="Times New Roman"/>
                <w:lang w:val="uk-UA"/>
              </w:rPr>
            </w:pPr>
          </w:p>
          <w:p w:rsidR="00B251A1" w:rsidRPr="00833A48" w:rsidRDefault="00B251A1" w:rsidP="006A18F7">
            <w:pPr>
              <w:pStyle w:val="NoSpacing"/>
              <w:ind w:left="1186"/>
              <w:rPr>
                <w:rFonts w:ascii="Times New Roman" w:hAnsi="Times New Roman" w:cs="Times New Roman"/>
                <w:lang w:val="uk-UA"/>
              </w:rPr>
            </w:pPr>
          </w:p>
        </w:tc>
      </w:tr>
    </w:tbl>
    <w:p w:rsidR="00B251A1" w:rsidRDefault="00B251A1" w:rsidP="008932F0">
      <w:pPr>
        <w:spacing w:after="0" w:line="240" w:lineRule="auto"/>
        <w:jc w:val="center"/>
        <w:textAlignment w:val="baseline"/>
        <w:rPr>
          <w:rFonts w:ascii="Times New Roman" w:hAnsi="Times New Roman" w:cs="Times New Roman"/>
          <w:b/>
          <w:bCs/>
          <w:color w:val="000000"/>
          <w:sz w:val="28"/>
          <w:szCs w:val="28"/>
        </w:rPr>
      </w:pPr>
      <w:bookmarkStart w:id="0" w:name="n177"/>
      <w:bookmarkEnd w:id="0"/>
      <w:r w:rsidRPr="008932F0">
        <w:rPr>
          <w:rFonts w:ascii="Times New Roman" w:hAnsi="Times New Roman" w:cs="Times New Roman"/>
          <w:b/>
          <w:bCs/>
          <w:color w:val="000000"/>
          <w:sz w:val="28"/>
          <w:szCs w:val="28"/>
        </w:rPr>
        <w:t>ВИТРАТИ </w:t>
      </w:r>
      <w:r w:rsidRPr="008932F0">
        <w:rPr>
          <w:rFonts w:ascii="Times New Roman" w:hAnsi="Times New Roman" w:cs="Times New Roman"/>
          <w:sz w:val="24"/>
          <w:szCs w:val="24"/>
        </w:rPr>
        <w:br/>
      </w:r>
      <w:r w:rsidRPr="008932F0">
        <w:rPr>
          <w:rFonts w:ascii="Times New Roman" w:hAnsi="Times New Roman" w:cs="Times New Roman"/>
          <w:b/>
          <w:bCs/>
          <w:color w:val="000000"/>
          <w:sz w:val="28"/>
          <w:szCs w:val="28"/>
        </w:rPr>
        <w:t>на одного суб’єкта господарювання великого і середнього підприємництва, які виникають внаслідок дії регуляторного акта</w:t>
      </w:r>
    </w:p>
    <w:p w:rsidR="00B251A1" w:rsidRDefault="00B251A1" w:rsidP="008932F0">
      <w:pPr>
        <w:spacing w:after="0" w:line="240" w:lineRule="auto"/>
        <w:jc w:val="center"/>
        <w:textAlignment w:val="baseline"/>
        <w:rPr>
          <w:rFonts w:ascii="Times New Roman" w:hAnsi="Times New Roman" w:cs="Times New Roman"/>
          <w:b/>
          <w:bCs/>
          <w:color w:val="000000"/>
          <w:sz w:val="28"/>
          <w:szCs w:val="28"/>
        </w:rPr>
      </w:pPr>
    </w:p>
    <w:tbl>
      <w:tblPr>
        <w:tblW w:w="4998"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266"/>
        <w:gridCol w:w="5565"/>
        <w:gridCol w:w="1853"/>
        <w:gridCol w:w="959"/>
      </w:tblGrid>
      <w:tr w:rsidR="00B251A1" w:rsidRPr="00ED2EF2">
        <w:trPr>
          <w:jc w:val="center"/>
        </w:trPr>
        <w:tc>
          <w:tcPr>
            <w:tcW w:w="656" w:type="pct"/>
            <w:tcBorders>
              <w:top w:val="single" w:sz="6" w:space="0" w:color="000000"/>
              <w:left w:val="single" w:sz="4" w:space="0" w:color="auto"/>
              <w:bottom w:val="single" w:sz="6" w:space="0" w:color="000000"/>
              <w:right w:val="single" w:sz="6" w:space="0" w:color="000000"/>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bookmarkStart w:id="1" w:name="n178"/>
            <w:bookmarkEnd w:id="1"/>
            <w:r w:rsidRPr="008932F0">
              <w:rPr>
                <w:rFonts w:ascii="Times New Roman" w:hAnsi="Times New Roman" w:cs="Times New Roman"/>
                <w:sz w:val="24"/>
                <w:szCs w:val="24"/>
              </w:rPr>
              <w:t>Порядковий номер</w:t>
            </w:r>
          </w:p>
        </w:tc>
        <w:tc>
          <w:tcPr>
            <w:tcW w:w="2885" w:type="pct"/>
            <w:tcBorders>
              <w:top w:val="single" w:sz="6" w:space="0" w:color="000000"/>
              <w:left w:val="single" w:sz="6" w:space="0" w:color="000000"/>
              <w:bottom w:val="single" w:sz="6" w:space="0" w:color="000000"/>
              <w:right w:val="single" w:sz="6" w:space="0" w:color="000000"/>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Витрати</w:t>
            </w:r>
          </w:p>
        </w:tc>
        <w:tc>
          <w:tcPr>
            <w:tcW w:w="961" w:type="pct"/>
            <w:tcBorders>
              <w:top w:val="single" w:sz="6" w:space="0" w:color="000000"/>
              <w:left w:val="single" w:sz="6" w:space="0" w:color="000000"/>
              <w:bottom w:val="single" w:sz="6" w:space="0" w:color="000000"/>
              <w:right w:val="single" w:sz="6" w:space="0" w:color="000000"/>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За перший рік</w:t>
            </w:r>
          </w:p>
        </w:tc>
        <w:tc>
          <w:tcPr>
            <w:tcW w:w="497" w:type="pct"/>
            <w:tcBorders>
              <w:top w:val="single" w:sz="6" w:space="0" w:color="000000"/>
              <w:left w:val="single" w:sz="6" w:space="0" w:color="000000"/>
              <w:bottom w:val="single" w:sz="6" w:space="0" w:color="000000"/>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За п’ять років</w:t>
            </w:r>
          </w:p>
        </w:tc>
      </w:tr>
      <w:tr w:rsidR="00B251A1" w:rsidRPr="00ED2EF2">
        <w:trPr>
          <w:trHeight w:val="1261"/>
          <w:jc w:val="center"/>
        </w:trPr>
        <w:tc>
          <w:tcPr>
            <w:tcW w:w="656" w:type="pct"/>
            <w:tcBorders>
              <w:top w:val="single" w:sz="6" w:space="0" w:color="000000"/>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1</w:t>
            </w:r>
          </w:p>
        </w:tc>
        <w:tc>
          <w:tcPr>
            <w:tcW w:w="2885" w:type="pct"/>
            <w:tcBorders>
              <w:top w:val="single" w:sz="6" w:space="0" w:color="000000"/>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61" w:type="pct"/>
            <w:tcBorders>
              <w:top w:val="single" w:sz="6" w:space="0" w:color="000000"/>
              <w:left w:val="single" w:sz="4" w:space="0" w:color="auto"/>
              <w:bottom w:val="single" w:sz="4" w:space="0" w:color="auto"/>
              <w:right w:val="single" w:sz="4" w:space="0" w:color="auto"/>
            </w:tcBorders>
          </w:tcPr>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97" w:type="pct"/>
            <w:tcBorders>
              <w:top w:val="single" w:sz="6" w:space="0" w:color="000000"/>
              <w:left w:val="single" w:sz="4" w:space="0" w:color="auto"/>
              <w:bottom w:val="single" w:sz="4" w:space="0" w:color="auto"/>
              <w:right w:val="single" w:sz="4" w:space="0" w:color="auto"/>
            </w:tcBorders>
          </w:tcPr>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jc w:val="center"/>
        </w:trPr>
        <w:tc>
          <w:tcPr>
            <w:tcW w:w="656"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2</w:t>
            </w:r>
          </w:p>
        </w:tc>
        <w:tc>
          <w:tcPr>
            <w:tcW w:w="2885"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w:t>
            </w:r>
            <w:r>
              <w:rPr>
                <w:rFonts w:ascii="Times New Roman" w:hAnsi="Times New Roman" w:cs="Times New Roman"/>
                <w:sz w:val="24"/>
                <w:szCs w:val="24"/>
              </w:rPr>
              <w:t>нь</w:t>
            </w:r>
          </w:p>
        </w:tc>
        <w:tc>
          <w:tcPr>
            <w:tcW w:w="961" w:type="pct"/>
            <w:tcBorders>
              <w:top w:val="single" w:sz="4" w:space="0" w:color="auto"/>
              <w:left w:val="single" w:sz="4" w:space="0" w:color="auto"/>
              <w:bottom w:val="single" w:sz="4" w:space="0" w:color="auto"/>
              <w:right w:val="single" w:sz="4" w:space="0" w:color="auto"/>
            </w:tcBorders>
          </w:tcPr>
          <w:p w:rsidR="00B251A1" w:rsidRPr="00634437" w:rsidRDefault="00B251A1" w:rsidP="00666BAD">
            <w:pPr>
              <w:spacing w:before="150" w:after="150" w:line="240" w:lineRule="auto"/>
              <w:jc w:val="center"/>
              <w:textAlignment w:val="baseline"/>
              <w:rPr>
                <w:rFonts w:ascii="Times New Roman" w:hAnsi="Times New Roman" w:cs="Times New Roman"/>
                <w:sz w:val="24"/>
                <w:szCs w:val="24"/>
              </w:rPr>
            </w:pPr>
          </w:p>
          <w:p w:rsidR="00B251A1" w:rsidRPr="00634437"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tcPr>
          <w:p w:rsidR="00B251A1" w:rsidRPr="00634437" w:rsidRDefault="00B251A1" w:rsidP="00666BAD">
            <w:pPr>
              <w:pStyle w:val="ListParagraph"/>
              <w:numPr>
                <w:ilvl w:val="0"/>
                <w:numId w:val="1"/>
              </w:numPr>
              <w:spacing w:before="150" w:after="150" w:line="240" w:lineRule="auto"/>
              <w:jc w:val="center"/>
              <w:textAlignment w:val="baseline"/>
              <w:rPr>
                <w:rFonts w:ascii="Times New Roman" w:hAnsi="Times New Roman" w:cs="Times New Roman"/>
                <w:sz w:val="24"/>
                <w:szCs w:val="24"/>
              </w:rPr>
            </w:pPr>
          </w:p>
        </w:tc>
      </w:tr>
      <w:tr w:rsidR="00B251A1" w:rsidRPr="00ED2EF2">
        <w:trPr>
          <w:trHeight w:val="840"/>
          <w:jc w:val="center"/>
        </w:trPr>
        <w:tc>
          <w:tcPr>
            <w:tcW w:w="656"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3</w:t>
            </w:r>
          </w:p>
        </w:tc>
        <w:tc>
          <w:tcPr>
            <w:tcW w:w="2885"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961" w:type="pct"/>
            <w:tcBorders>
              <w:top w:val="single" w:sz="4" w:space="0" w:color="auto"/>
              <w:left w:val="single" w:sz="4" w:space="0" w:color="auto"/>
              <w:bottom w:val="single" w:sz="4" w:space="0" w:color="auto"/>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jc w:val="center"/>
        </w:trPr>
        <w:tc>
          <w:tcPr>
            <w:tcW w:w="656"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p>
        </w:tc>
        <w:tc>
          <w:tcPr>
            <w:tcW w:w="2885"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p>
        </w:tc>
        <w:tc>
          <w:tcPr>
            <w:tcW w:w="961" w:type="pct"/>
            <w:tcBorders>
              <w:top w:val="single" w:sz="4" w:space="0" w:color="auto"/>
              <w:left w:val="single" w:sz="4" w:space="0" w:color="auto"/>
              <w:bottom w:val="nil"/>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c>
          <w:tcPr>
            <w:tcW w:w="497" w:type="pct"/>
            <w:tcBorders>
              <w:top w:val="single" w:sz="4" w:space="0" w:color="auto"/>
              <w:left w:val="single" w:sz="4" w:space="0" w:color="auto"/>
              <w:bottom w:val="nil"/>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r>
      <w:tr w:rsidR="00B251A1" w:rsidRPr="00ED2EF2">
        <w:trPr>
          <w:trHeight w:val="1110"/>
          <w:jc w:val="center"/>
        </w:trPr>
        <w:tc>
          <w:tcPr>
            <w:tcW w:w="656"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4</w:t>
            </w:r>
          </w:p>
        </w:tc>
        <w:tc>
          <w:tcPr>
            <w:tcW w:w="2885"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61" w:type="pct"/>
            <w:tcBorders>
              <w:top w:val="nil"/>
              <w:left w:val="single" w:sz="4" w:space="0" w:color="auto"/>
              <w:bottom w:val="single" w:sz="4" w:space="0" w:color="auto"/>
              <w:right w:val="single" w:sz="4" w:space="0" w:color="auto"/>
            </w:tcBorders>
          </w:tcPr>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97" w:type="pct"/>
            <w:tcBorders>
              <w:top w:val="nil"/>
              <w:left w:val="single" w:sz="4" w:space="0" w:color="auto"/>
              <w:bottom w:val="single" w:sz="4" w:space="0" w:color="auto"/>
              <w:right w:val="single" w:sz="4" w:space="0" w:color="auto"/>
            </w:tcBorders>
          </w:tcPr>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15"/>
          <w:jc w:val="center"/>
        </w:trPr>
        <w:tc>
          <w:tcPr>
            <w:tcW w:w="656"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p>
        </w:tc>
        <w:tc>
          <w:tcPr>
            <w:tcW w:w="2885"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p>
        </w:tc>
        <w:tc>
          <w:tcPr>
            <w:tcW w:w="961" w:type="pct"/>
            <w:tcBorders>
              <w:top w:val="single" w:sz="4" w:space="0" w:color="auto"/>
              <w:left w:val="single" w:sz="4" w:space="0" w:color="auto"/>
              <w:bottom w:val="nil"/>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c>
          <w:tcPr>
            <w:tcW w:w="497" w:type="pct"/>
            <w:tcBorders>
              <w:top w:val="single" w:sz="4" w:space="0" w:color="auto"/>
              <w:left w:val="single" w:sz="4" w:space="0" w:color="auto"/>
              <w:bottom w:val="nil"/>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r>
      <w:tr w:rsidR="00B251A1" w:rsidRPr="00ED2EF2">
        <w:trPr>
          <w:trHeight w:val="1905"/>
          <w:jc w:val="center"/>
        </w:trPr>
        <w:tc>
          <w:tcPr>
            <w:tcW w:w="656"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5</w:t>
            </w:r>
          </w:p>
        </w:tc>
        <w:tc>
          <w:tcPr>
            <w:tcW w:w="2885"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61" w:type="pct"/>
            <w:tcBorders>
              <w:top w:val="nil"/>
              <w:left w:val="single" w:sz="4" w:space="0" w:color="auto"/>
              <w:bottom w:val="single" w:sz="4" w:space="0" w:color="auto"/>
              <w:right w:val="single" w:sz="4" w:space="0" w:color="auto"/>
            </w:tcBorders>
          </w:tcPr>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97" w:type="pct"/>
            <w:tcBorders>
              <w:top w:val="nil"/>
              <w:left w:val="single" w:sz="4" w:space="0" w:color="auto"/>
              <w:bottom w:val="single" w:sz="4" w:space="0" w:color="auto"/>
              <w:right w:val="single" w:sz="4" w:space="0" w:color="auto"/>
            </w:tcBorders>
          </w:tcPr>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Default="00B251A1" w:rsidP="00666BAD">
            <w:pPr>
              <w:spacing w:before="150" w:after="150" w:line="240" w:lineRule="auto"/>
              <w:jc w:val="center"/>
              <w:textAlignment w:val="baseline"/>
              <w:rPr>
                <w:rFonts w:ascii="Times New Roman" w:hAnsi="Times New Roman" w:cs="Times New Roman"/>
                <w:sz w:val="24"/>
                <w:szCs w:val="24"/>
              </w:rPr>
            </w:pPr>
          </w:p>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45"/>
          <w:jc w:val="center"/>
        </w:trPr>
        <w:tc>
          <w:tcPr>
            <w:tcW w:w="656"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2885"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Витрати на оборотні активи (матеріали, канцелярські товари тощо), гривень</w:t>
            </w:r>
          </w:p>
        </w:tc>
        <w:tc>
          <w:tcPr>
            <w:tcW w:w="961" w:type="pct"/>
            <w:tcBorders>
              <w:top w:val="single" w:sz="4" w:space="0" w:color="auto"/>
              <w:left w:val="single" w:sz="4" w:space="0" w:color="auto"/>
              <w:bottom w:val="nil"/>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Незначні витрати(друк та заповнення бланку декларації на 4 аркушах)</w:t>
            </w:r>
          </w:p>
        </w:tc>
        <w:tc>
          <w:tcPr>
            <w:tcW w:w="497" w:type="pct"/>
            <w:tcBorders>
              <w:top w:val="single" w:sz="4" w:space="0" w:color="auto"/>
              <w:left w:val="single" w:sz="4" w:space="0" w:color="auto"/>
              <w:bottom w:val="nil"/>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r>
      <w:tr w:rsidR="00B251A1" w:rsidRPr="00ED2EF2">
        <w:trPr>
          <w:jc w:val="center"/>
        </w:trPr>
        <w:tc>
          <w:tcPr>
            <w:tcW w:w="656"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p>
        </w:tc>
        <w:tc>
          <w:tcPr>
            <w:tcW w:w="2885"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p>
        </w:tc>
        <w:tc>
          <w:tcPr>
            <w:tcW w:w="961" w:type="pct"/>
            <w:tcBorders>
              <w:top w:val="nil"/>
              <w:left w:val="single" w:sz="4" w:space="0" w:color="auto"/>
              <w:bottom w:val="single" w:sz="4" w:space="0" w:color="auto"/>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c>
          <w:tcPr>
            <w:tcW w:w="497" w:type="pct"/>
            <w:tcBorders>
              <w:top w:val="nil"/>
              <w:left w:val="single" w:sz="4" w:space="0" w:color="auto"/>
              <w:bottom w:val="single" w:sz="4" w:space="0" w:color="auto"/>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p>
        </w:tc>
      </w:tr>
      <w:tr w:rsidR="00B251A1" w:rsidRPr="00ED2EF2">
        <w:trPr>
          <w:trHeight w:val="795"/>
          <w:jc w:val="center"/>
        </w:trPr>
        <w:tc>
          <w:tcPr>
            <w:tcW w:w="656"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7</w:t>
            </w:r>
          </w:p>
        </w:tc>
        <w:tc>
          <w:tcPr>
            <w:tcW w:w="2885"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Витрати, пов’язані із наймом додаткового персоналу, гривень</w:t>
            </w:r>
          </w:p>
        </w:tc>
        <w:tc>
          <w:tcPr>
            <w:tcW w:w="961" w:type="pct"/>
            <w:tcBorders>
              <w:top w:val="single" w:sz="4" w:space="0" w:color="auto"/>
              <w:left w:val="single" w:sz="4" w:space="0" w:color="auto"/>
              <w:bottom w:val="single" w:sz="4" w:space="0" w:color="auto"/>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tcPr>
          <w:p w:rsidR="00B251A1" w:rsidRPr="008932F0" w:rsidRDefault="00B251A1" w:rsidP="00666BAD">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45"/>
          <w:jc w:val="center"/>
        </w:trPr>
        <w:tc>
          <w:tcPr>
            <w:tcW w:w="656"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p>
        </w:tc>
        <w:tc>
          <w:tcPr>
            <w:tcW w:w="2885"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p>
        </w:tc>
        <w:tc>
          <w:tcPr>
            <w:tcW w:w="961"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p>
        </w:tc>
        <w:tc>
          <w:tcPr>
            <w:tcW w:w="497" w:type="pct"/>
            <w:tcBorders>
              <w:top w:val="single" w:sz="4" w:space="0" w:color="auto"/>
              <w:left w:val="single" w:sz="4" w:space="0" w:color="auto"/>
              <w:bottom w:val="nil"/>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p>
        </w:tc>
      </w:tr>
      <w:tr w:rsidR="00B251A1" w:rsidRPr="00ED2EF2">
        <w:trPr>
          <w:jc w:val="center"/>
        </w:trPr>
        <w:tc>
          <w:tcPr>
            <w:tcW w:w="656"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8</w:t>
            </w:r>
          </w:p>
        </w:tc>
        <w:tc>
          <w:tcPr>
            <w:tcW w:w="2885"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Інше (уточнити), гривень</w:t>
            </w:r>
          </w:p>
        </w:tc>
        <w:tc>
          <w:tcPr>
            <w:tcW w:w="961"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497" w:type="pct"/>
            <w:tcBorders>
              <w:top w:val="nil"/>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jc w:val="center"/>
        </w:trPr>
        <w:tc>
          <w:tcPr>
            <w:tcW w:w="656"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9</w:t>
            </w:r>
          </w:p>
        </w:tc>
        <w:tc>
          <w:tcPr>
            <w:tcW w:w="2885"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РАЗОМ (сума рядків: 1 + 2 + 3 + 4 + 5 + 6 + 7 + 8), гривень</w:t>
            </w:r>
          </w:p>
        </w:tc>
        <w:tc>
          <w:tcPr>
            <w:tcW w:w="961" w:type="pct"/>
            <w:tcBorders>
              <w:top w:val="single" w:sz="4" w:space="0" w:color="auto"/>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497" w:type="pct"/>
            <w:tcBorders>
              <w:top w:val="single" w:sz="4" w:space="0" w:color="auto"/>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1095"/>
          <w:jc w:val="center"/>
        </w:trPr>
        <w:tc>
          <w:tcPr>
            <w:tcW w:w="656"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sz w:val="24"/>
                <w:szCs w:val="24"/>
              </w:rPr>
              <w:t>10</w:t>
            </w:r>
          </w:p>
        </w:tc>
        <w:tc>
          <w:tcPr>
            <w:tcW w:w="2885" w:type="pct"/>
            <w:tcBorders>
              <w:top w:val="single" w:sz="4" w:space="0" w:color="auto"/>
              <w:left w:val="single" w:sz="4" w:space="0" w:color="auto"/>
              <w:bottom w:val="single" w:sz="4"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961" w:type="pct"/>
            <w:tcBorders>
              <w:top w:val="single" w:sz="4" w:space="0" w:color="auto"/>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497" w:type="pct"/>
            <w:tcBorders>
              <w:top w:val="single" w:sz="4" w:space="0" w:color="auto"/>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1249"/>
          <w:jc w:val="center"/>
        </w:trPr>
        <w:tc>
          <w:tcPr>
            <w:tcW w:w="656" w:type="pct"/>
            <w:tcBorders>
              <w:top w:val="single" w:sz="4" w:space="0" w:color="auto"/>
              <w:left w:val="single" w:sz="4" w:space="0" w:color="auto"/>
              <w:bottom w:val="single" w:sz="2" w:space="0" w:color="auto"/>
              <w:right w:val="single" w:sz="4" w:space="0" w:color="auto"/>
            </w:tcBorders>
          </w:tcPr>
          <w:p w:rsidR="00B251A1" w:rsidRPr="008932F0" w:rsidRDefault="00B251A1" w:rsidP="008932F0">
            <w:pPr>
              <w:spacing w:before="150" w:after="150" w:line="240" w:lineRule="auto"/>
              <w:jc w:val="center"/>
              <w:textAlignment w:val="baseline"/>
              <w:rPr>
                <w:rFonts w:ascii="Times New Roman" w:hAnsi="Times New Roman" w:cs="Times New Roman"/>
                <w:sz w:val="24"/>
                <w:szCs w:val="24"/>
              </w:rPr>
            </w:pPr>
            <w:r w:rsidRPr="008932F0">
              <w:rPr>
                <w:rFonts w:ascii="Times New Roman" w:hAnsi="Times New Roman" w:cs="Times New Roman"/>
                <w:color w:val="000000"/>
                <w:sz w:val="24"/>
                <w:szCs w:val="24"/>
              </w:rPr>
              <w:t>11</w:t>
            </w:r>
          </w:p>
        </w:tc>
        <w:tc>
          <w:tcPr>
            <w:tcW w:w="2885" w:type="pct"/>
            <w:tcBorders>
              <w:top w:val="single" w:sz="4" w:space="0" w:color="auto"/>
              <w:left w:val="single" w:sz="4" w:space="0" w:color="auto"/>
              <w:bottom w:val="single" w:sz="2" w:space="0" w:color="auto"/>
              <w:right w:val="single" w:sz="4" w:space="0" w:color="auto"/>
            </w:tcBorders>
          </w:tcPr>
          <w:p w:rsidR="00B251A1" w:rsidRPr="008932F0" w:rsidRDefault="00B251A1" w:rsidP="008932F0">
            <w:pPr>
              <w:spacing w:before="150" w:after="150" w:line="240" w:lineRule="auto"/>
              <w:textAlignment w:val="baseline"/>
              <w:rPr>
                <w:rFonts w:ascii="Times New Roman" w:hAnsi="Times New Roman" w:cs="Times New Roman"/>
                <w:sz w:val="24"/>
                <w:szCs w:val="24"/>
              </w:rPr>
            </w:pPr>
            <w:r w:rsidRPr="008932F0">
              <w:rPr>
                <w:rFonts w:ascii="Times New Roman" w:hAnsi="Times New Roman" w:cs="Times New Roman"/>
                <w:color w:val="000000"/>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61" w:type="pct"/>
            <w:tcBorders>
              <w:top w:val="single" w:sz="4" w:space="0" w:color="auto"/>
              <w:left w:val="single" w:sz="4" w:space="0" w:color="auto"/>
              <w:bottom w:val="single" w:sz="2"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497" w:type="pct"/>
            <w:tcBorders>
              <w:top w:val="single" w:sz="4" w:space="0" w:color="auto"/>
              <w:left w:val="single" w:sz="4" w:space="0" w:color="auto"/>
              <w:bottom w:val="single" w:sz="2"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bl>
    <w:p w:rsidR="00B251A1" w:rsidRPr="00231822" w:rsidRDefault="00B251A1" w:rsidP="00231822">
      <w:pPr>
        <w:spacing w:after="150" w:line="240" w:lineRule="auto"/>
        <w:ind w:left="450" w:right="450"/>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Розрахунок відповідних витрат на одного суб’єкта господарювання</w:t>
      </w:r>
    </w:p>
    <w:tbl>
      <w:tblPr>
        <w:tblW w:w="5000"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529"/>
        <w:gridCol w:w="100"/>
        <w:gridCol w:w="1673"/>
        <w:gridCol w:w="1574"/>
        <w:gridCol w:w="98"/>
        <w:gridCol w:w="1673"/>
      </w:tblGrid>
      <w:tr w:rsidR="00B251A1" w:rsidRPr="00ED2EF2">
        <w:tc>
          <w:tcPr>
            <w:tcW w:w="2399" w:type="pct"/>
            <w:gridSpan w:val="2"/>
            <w:tcBorders>
              <w:top w:val="single" w:sz="6" w:space="0" w:color="000000"/>
              <w:left w:val="single" w:sz="4" w:space="0" w:color="auto"/>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2" w:name="n180"/>
            <w:bookmarkEnd w:id="2"/>
            <w:r w:rsidRPr="00231822">
              <w:rPr>
                <w:rFonts w:ascii="Times New Roman" w:hAnsi="Times New Roman" w:cs="Times New Roman"/>
                <w:sz w:val="24"/>
                <w:szCs w:val="24"/>
              </w:rPr>
              <w:t>Вид витрат</w:t>
            </w:r>
          </w:p>
        </w:tc>
        <w:tc>
          <w:tcPr>
            <w:tcW w:w="867"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У перший рік</w:t>
            </w:r>
          </w:p>
        </w:tc>
        <w:tc>
          <w:tcPr>
            <w:tcW w:w="867" w:type="pct"/>
            <w:gridSpan w:val="2"/>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Періодичні (за рік)</w:t>
            </w:r>
          </w:p>
        </w:tc>
        <w:tc>
          <w:tcPr>
            <w:tcW w:w="867" w:type="pct"/>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 п’ять років</w:t>
            </w:r>
          </w:p>
        </w:tc>
      </w:tr>
      <w:tr w:rsidR="00B251A1" w:rsidRPr="00ED2EF2">
        <w:trPr>
          <w:trHeight w:val="1245"/>
        </w:trPr>
        <w:tc>
          <w:tcPr>
            <w:tcW w:w="2399" w:type="pct"/>
            <w:gridSpan w:val="2"/>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67" w:type="pct"/>
            <w:gridSpan w:val="2"/>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67" w:type="pct"/>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495"/>
        </w:trPr>
        <w:tc>
          <w:tcPr>
            <w:tcW w:w="2399" w:type="pct"/>
            <w:gridSpan w:val="2"/>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867" w:type="pct"/>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867" w:type="pct"/>
            <w:gridSpan w:val="2"/>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867" w:type="pct"/>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r>
      <w:tr w:rsidR="00B251A1" w:rsidRPr="00ED2EF2">
        <w:tc>
          <w:tcPr>
            <w:tcW w:w="2347" w:type="pct"/>
            <w:tcBorders>
              <w:top w:val="single" w:sz="6" w:space="0" w:color="000000"/>
              <w:left w:val="single" w:sz="4" w:space="0" w:color="auto"/>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3" w:name="n181"/>
            <w:bookmarkEnd w:id="3"/>
            <w:r w:rsidRPr="00231822">
              <w:rPr>
                <w:rFonts w:ascii="Times New Roman" w:hAnsi="Times New Roman" w:cs="Times New Roman"/>
                <w:sz w:val="24"/>
                <w:szCs w:val="24"/>
              </w:rPr>
              <w:t>Вид витрат</w:t>
            </w:r>
          </w:p>
        </w:tc>
        <w:tc>
          <w:tcPr>
            <w:tcW w:w="1735" w:type="pct"/>
            <w:gridSpan w:val="3"/>
            <w:tcBorders>
              <w:top w:val="single" w:sz="6" w:space="0" w:color="000000"/>
              <w:left w:val="single" w:sz="4" w:space="0" w:color="auto"/>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сплату податків та зборів (змінених/нововведених) (за рік)</w:t>
            </w:r>
          </w:p>
        </w:tc>
        <w:tc>
          <w:tcPr>
            <w:tcW w:w="918" w:type="pct"/>
            <w:gridSpan w:val="2"/>
            <w:tcBorders>
              <w:top w:val="single" w:sz="6" w:space="0" w:color="000000"/>
              <w:left w:val="single" w:sz="4" w:space="0" w:color="auto"/>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 п’ять років</w:t>
            </w:r>
          </w:p>
        </w:tc>
      </w:tr>
      <w:tr w:rsidR="00B251A1" w:rsidRPr="00ED2EF2">
        <w:trPr>
          <w:trHeight w:val="1005"/>
        </w:trPr>
        <w:tc>
          <w:tcPr>
            <w:tcW w:w="2347" w:type="pct"/>
            <w:tcBorders>
              <w:top w:val="single" w:sz="6" w:space="0" w:color="000000"/>
              <w:left w:val="single" w:sz="4" w:space="0" w:color="auto"/>
              <w:bottom w:val="single" w:sz="4" w:space="0" w:color="auto"/>
              <w:right w:val="single" w:sz="4" w:space="0" w:color="auto"/>
            </w:tcBorders>
          </w:tcPr>
          <w:p w:rsidR="00B251A1" w:rsidRPr="00231822" w:rsidRDefault="00B251A1" w:rsidP="00631D55">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Податки та збори (</w:t>
            </w:r>
            <w:r>
              <w:rPr>
                <w:rFonts w:ascii="Times New Roman" w:hAnsi="Times New Roman" w:cs="Times New Roman"/>
                <w:sz w:val="24"/>
                <w:szCs w:val="24"/>
              </w:rPr>
              <w:t xml:space="preserve">податок на нерухоме майно, відмінне від земельної ділянки </w:t>
            </w:r>
            <w:r w:rsidRPr="00231822">
              <w:rPr>
                <w:rFonts w:ascii="Times New Roman" w:hAnsi="Times New Roman" w:cs="Times New Roman"/>
                <w:sz w:val="24"/>
                <w:szCs w:val="24"/>
              </w:rPr>
              <w:t>)</w:t>
            </w:r>
          </w:p>
        </w:tc>
        <w:tc>
          <w:tcPr>
            <w:tcW w:w="1735" w:type="pct"/>
            <w:gridSpan w:val="3"/>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918" w:type="pct"/>
            <w:gridSpan w:val="2"/>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975"/>
        </w:trPr>
        <w:tc>
          <w:tcPr>
            <w:tcW w:w="2347"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735" w:type="pct"/>
            <w:gridSpan w:val="3"/>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918" w:type="pct"/>
            <w:gridSpan w:val="2"/>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bl>
    <w:p w:rsidR="00B251A1" w:rsidRPr="00231822" w:rsidRDefault="00B251A1" w:rsidP="00231822">
      <w:pPr>
        <w:spacing w:after="150" w:line="240" w:lineRule="auto"/>
        <w:textAlignment w:val="baseline"/>
        <w:rPr>
          <w:rFonts w:ascii="Times New Roman" w:hAnsi="Times New Roman" w:cs="Times New Roman"/>
          <w:vanish/>
          <w:sz w:val="24"/>
          <w:szCs w:val="24"/>
        </w:rPr>
      </w:pPr>
      <w:bookmarkStart w:id="4" w:name="n182"/>
      <w:bookmarkEnd w:id="4"/>
    </w:p>
    <w:tbl>
      <w:tblPr>
        <w:tblW w:w="5023"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970"/>
        <w:gridCol w:w="1779"/>
        <w:gridCol w:w="1779"/>
        <w:gridCol w:w="1680"/>
        <w:gridCol w:w="1483"/>
      </w:tblGrid>
      <w:tr w:rsidR="00B251A1" w:rsidRPr="00ED2EF2">
        <w:trPr>
          <w:trHeight w:val="1324"/>
        </w:trPr>
        <w:tc>
          <w:tcPr>
            <w:tcW w:w="1532"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Вид витрат</w:t>
            </w:r>
          </w:p>
        </w:tc>
        <w:tc>
          <w:tcPr>
            <w:tcW w:w="918" w:type="pct"/>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ведення обліку, підготовку та подання звітності (за рік)</w:t>
            </w:r>
          </w:p>
        </w:tc>
        <w:tc>
          <w:tcPr>
            <w:tcW w:w="918" w:type="pct"/>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оплату штрафних санкцій за рік</w:t>
            </w:r>
          </w:p>
        </w:tc>
        <w:tc>
          <w:tcPr>
            <w:tcW w:w="867" w:type="pct"/>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Разом за рік</w:t>
            </w:r>
          </w:p>
        </w:tc>
        <w:tc>
          <w:tcPr>
            <w:tcW w:w="765" w:type="pct"/>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 п’ять років</w:t>
            </w:r>
          </w:p>
        </w:tc>
      </w:tr>
      <w:tr w:rsidR="00B251A1" w:rsidRPr="00ED2EF2">
        <w:trPr>
          <w:trHeight w:val="1407"/>
        </w:trPr>
        <w:tc>
          <w:tcPr>
            <w:tcW w:w="1532" w:type="pct"/>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 xml:space="preserve">Витрати, пов’язані із веденням обліку, підготовкою та поданням звітності державним </w:t>
            </w:r>
            <w:r>
              <w:rPr>
                <w:rFonts w:ascii="Times New Roman" w:hAnsi="Times New Roman" w:cs="Times New Roman"/>
                <w:sz w:val="24"/>
                <w:szCs w:val="24"/>
              </w:rPr>
              <w:t>органам (витрати часу персоналу</w:t>
            </w:r>
          </w:p>
        </w:tc>
        <w:tc>
          <w:tcPr>
            <w:tcW w:w="918" w:type="pct"/>
            <w:tcBorders>
              <w:top w:val="single" w:sz="6" w:space="0" w:color="000000"/>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918" w:type="pct"/>
            <w:tcBorders>
              <w:top w:val="single" w:sz="6" w:space="0" w:color="000000"/>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67" w:type="pct"/>
            <w:tcBorders>
              <w:top w:val="single" w:sz="6" w:space="0" w:color="000000"/>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765" w:type="pct"/>
            <w:tcBorders>
              <w:top w:val="single" w:sz="6" w:space="0" w:color="000000"/>
              <w:left w:val="single" w:sz="4" w:space="0" w:color="auto"/>
              <w:bottom w:val="single" w:sz="4" w:space="0" w:color="auto"/>
              <w:right w:val="single" w:sz="4" w:space="0" w:color="auto"/>
            </w:tcBorders>
          </w:tcPr>
          <w:p w:rsidR="00B251A1" w:rsidRPr="008932F0"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413"/>
        </w:trPr>
        <w:tc>
          <w:tcPr>
            <w:tcW w:w="1532"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918" w:type="pct"/>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918" w:type="pct"/>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867" w:type="pct"/>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765"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bl>
    <w:p w:rsidR="00B251A1" w:rsidRPr="00231822" w:rsidRDefault="00B251A1" w:rsidP="00231822">
      <w:pPr>
        <w:spacing w:after="0" w:line="240" w:lineRule="auto"/>
        <w:jc w:val="both"/>
        <w:textAlignment w:val="baseline"/>
        <w:rPr>
          <w:rFonts w:ascii="Times New Roman" w:hAnsi="Times New Roman" w:cs="Times New Roman"/>
          <w:sz w:val="24"/>
          <w:szCs w:val="24"/>
        </w:rPr>
      </w:pPr>
      <w:bookmarkStart w:id="5" w:name="n183"/>
      <w:bookmarkEnd w:id="5"/>
    </w:p>
    <w:tbl>
      <w:tblPr>
        <w:tblW w:w="5000"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3057"/>
        <w:gridCol w:w="689"/>
        <w:gridCol w:w="1084"/>
        <w:gridCol w:w="421"/>
        <w:gridCol w:w="463"/>
        <w:gridCol w:w="1084"/>
        <w:gridCol w:w="293"/>
        <w:gridCol w:w="689"/>
        <w:gridCol w:w="590"/>
        <w:gridCol w:w="100"/>
        <w:gridCol w:w="1177"/>
      </w:tblGrid>
      <w:tr w:rsidR="00B251A1" w:rsidRPr="00ED2EF2">
        <w:tc>
          <w:tcPr>
            <w:tcW w:w="1584"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6" w:name="n184"/>
            <w:bookmarkEnd w:id="6"/>
            <w:r w:rsidRPr="00231822">
              <w:rPr>
                <w:rFonts w:ascii="Times New Roman" w:hAnsi="Times New Roman" w:cs="Times New Roman"/>
                <w:sz w:val="24"/>
                <w:szCs w:val="24"/>
              </w:rPr>
              <w:t>Вид витрат</w:t>
            </w:r>
          </w:p>
        </w:tc>
        <w:tc>
          <w:tcPr>
            <w:tcW w:w="1137" w:type="pct"/>
            <w:gridSpan w:val="3"/>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адміністрування заходів державного нагляду (контролю) (за рік)</w:t>
            </w:r>
          </w:p>
        </w:tc>
        <w:tc>
          <w:tcPr>
            <w:tcW w:w="954" w:type="pct"/>
            <w:gridSpan w:val="3"/>
            <w:tcBorders>
              <w:top w:val="single" w:sz="6" w:space="0" w:color="000000"/>
              <w:left w:val="single" w:sz="4" w:space="0" w:color="auto"/>
              <w:bottom w:val="single" w:sz="6" w:space="0" w:color="000000"/>
              <w:right w:val="single" w:sz="6" w:space="0" w:color="000000"/>
            </w:tcBorders>
          </w:tcPr>
          <w:p w:rsidR="00B251A1" w:rsidRPr="00231822" w:rsidRDefault="00B251A1" w:rsidP="00ED13C9">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оплату штрафних санкцій та усунення виявлених порушень (за рік)</w:t>
            </w:r>
          </w:p>
        </w:tc>
        <w:tc>
          <w:tcPr>
            <w:tcW w:w="663" w:type="pct"/>
            <w:gridSpan w:val="2"/>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Разом за рік</w:t>
            </w:r>
          </w:p>
        </w:tc>
        <w:tc>
          <w:tcPr>
            <w:tcW w:w="662" w:type="pct"/>
            <w:gridSpan w:val="2"/>
            <w:tcBorders>
              <w:top w:val="single" w:sz="6" w:space="0" w:color="000000"/>
              <w:left w:val="single" w:sz="4" w:space="0" w:color="auto"/>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 п’ять років</w:t>
            </w:r>
          </w:p>
        </w:tc>
      </w:tr>
      <w:tr w:rsidR="00B251A1" w:rsidRPr="00ED2EF2">
        <w:trPr>
          <w:trHeight w:val="2160"/>
        </w:trPr>
        <w:tc>
          <w:tcPr>
            <w:tcW w:w="1584" w:type="pct"/>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37" w:type="pct"/>
            <w:gridSpan w:val="3"/>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954" w:type="pct"/>
            <w:gridSpan w:val="3"/>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3" w:type="pct"/>
            <w:gridSpan w:val="2"/>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62" w:type="pct"/>
            <w:gridSpan w:val="2"/>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646"/>
        </w:trPr>
        <w:tc>
          <w:tcPr>
            <w:tcW w:w="1584"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137" w:type="pct"/>
            <w:gridSpan w:val="3"/>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954" w:type="pct"/>
            <w:gridSpan w:val="3"/>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63" w:type="pct"/>
            <w:gridSpan w:val="2"/>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62" w:type="pct"/>
            <w:gridSpan w:val="2"/>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c>
          <w:tcPr>
            <w:tcW w:w="1584"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7" w:name="n185"/>
            <w:bookmarkStart w:id="8" w:name="n186"/>
            <w:bookmarkEnd w:id="7"/>
            <w:bookmarkEnd w:id="8"/>
            <w:r w:rsidRPr="00231822">
              <w:rPr>
                <w:rFonts w:ascii="Times New Roman" w:hAnsi="Times New Roman" w:cs="Times New Roman"/>
                <w:sz w:val="24"/>
                <w:szCs w:val="24"/>
              </w:rPr>
              <w:t>Вид витрат</w:t>
            </w:r>
          </w:p>
        </w:tc>
        <w:tc>
          <w:tcPr>
            <w:tcW w:w="919" w:type="pct"/>
            <w:gridSpan w:val="2"/>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проходження відповідних процедур (витрати часу, витрати на експертизи, тощо)</w:t>
            </w:r>
          </w:p>
        </w:tc>
        <w:tc>
          <w:tcPr>
            <w:tcW w:w="1020" w:type="pct"/>
            <w:gridSpan w:val="3"/>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безпосередньо на дозволи, ліцензії, сертифікати, страхові поліси (за рік - стартовий)</w:t>
            </w:r>
          </w:p>
        </w:tc>
        <w:tc>
          <w:tcPr>
            <w:tcW w:w="867" w:type="pct"/>
            <w:gridSpan w:val="4"/>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Разом за рік (стартовий)</w:t>
            </w:r>
          </w:p>
        </w:tc>
        <w:tc>
          <w:tcPr>
            <w:tcW w:w="610" w:type="pct"/>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 п’ять років</w:t>
            </w:r>
          </w:p>
        </w:tc>
      </w:tr>
      <w:tr w:rsidR="00B251A1" w:rsidRPr="00ED2EF2">
        <w:tc>
          <w:tcPr>
            <w:tcW w:w="1584" w:type="pct"/>
            <w:tcBorders>
              <w:top w:val="single" w:sz="6" w:space="0" w:color="000000"/>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gridSpan w:val="2"/>
            <w:tcBorders>
              <w:top w:val="single" w:sz="6" w:space="0" w:color="000000"/>
              <w:left w:val="single" w:sz="4" w:space="0" w:color="auto"/>
              <w:bottom w:val="nil"/>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0" w:type="pct"/>
            <w:gridSpan w:val="3"/>
            <w:tcBorders>
              <w:top w:val="single" w:sz="6" w:space="0" w:color="000000"/>
              <w:left w:val="single" w:sz="4" w:space="0" w:color="auto"/>
              <w:bottom w:val="nil"/>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67" w:type="pct"/>
            <w:gridSpan w:val="4"/>
            <w:tcBorders>
              <w:top w:val="single" w:sz="6" w:space="0" w:color="000000"/>
              <w:left w:val="single" w:sz="4" w:space="0" w:color="auto"/>
              <w:bottom w:val="nil"/>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10" w:type="pct"/>
            <w:tcBorders>
              <w:top w:val="single" w:sz="6" w:space="0" w:color="000000"/>
              <w:left w:val="single" w:sz="4" w:space="0" w:color="auto"/>
              <w:bottom w:val="nil"/>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c>
          <w:tcPr>
            <w:tcW w:w="1941" w:type="pct"/>
            <w:gridSpan w:val="2"/>
            <w:tcBorders>
              <w:top w:val="single" w:sz="6" w:space="0" w:color="000000"/>
              <w:left w:val="nil"/>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9" w:name="n187"/>
            <w:bookmarkEnd w:id="9"/>
            <w:r w:rsidRPr="00231822">
              <w:rPr>
                <w:rFonts w:ascii="Times New Roman" w:hAnsi="Times New Roman" w:cs="Times New Roman"/>
                <w:sz w:val="24"/>
                <w:szCs w:val="24"/>
              </w:rPr>
              <w:t>Вид витрат</w:t>
            </w:r>
          </w:p>
        </w:tc>
        <w:tc>
          <w:tcPr>
            <w:tcW w:w="1020" w:type="pct"/>
            <w:gridSpan w:val="3"/>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За рік (стартовий)</w:t>
            </w:r>
          </w:p>
        </w:tc>
        <w:tc>
          <w:tcPr>
            <w:tcW w:w="1071" w:type="pct"/>
            <w:gridSpan w:val="3"/>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Періодичні </w:t>
            </w:r>
            <w:r w:rsidRPr="00231822">
              <w:rPr>
                <w:rFonts w:ascii="Times New Roman" w:hAnsi="Times New Roman" w:cs="Times New Roman"/>
                <w:sz w:val="24"/>
                <w:szCs w:val="24"/>
              </w:rPr>
              <w:br/>
              <w:t>(за наступний рік)</w:t>
            </w:r>
          </w:p>
        </w:tc>
        <w:tc>
          <w:tcPr>
            <w:tcW w:w="968" w:type="pct"/>
            <w:gridSpan w:val="3"/>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 п’ять років</w:t>
            </w:r>
          </w:p>
        </w:tc>
      </w:tr>
      <w:tr w:rsidR="00B251A1" w:rsidRPr="00ED2EF2">
        <w:tc>
          <w:tcPr>
            <w:tcW w:w="1941" w:type="pct"/>
            <w:gridSpan w:val="2"/>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оборотні активи (матеріали, канцелярські товари тощо)</w:t>
            </w:r>
          </w:p>
        </w:tc>
        <w:tc>
          <w:tcPr>
            <w:tcW w:w="1020" w:type="pct"/>
            <w:gridSpan w:val="3"/>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Незначні витрати (друк та заповнення декларації на 4 аркушах) </w:t>
            </w:r>
          </w:p>
        </w:tc>
        <w:tc>
          <w:tcPr>
            <w:tcW w:w="1071" w:type="pct"/>
            <w:gridSpan w:val="3"/>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968" w:type="pct"/>
            <w:gridSpan w:val="3"/>
            <w:tcBorders>
              <w:top w:val="single" w:sz="6" w:space="0" w:color="000000"/>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bl>
    <w:p w:rsidR="00B251A1" w:rsidRDefault="00B251A1" w:rsidP="00231822">
      <w:pPr>
        <w:spacing w:after="150" w:line="240" w:lineRule="auto"/>
        <w:textAlignment w:val="baseline"/>
        <w:rPr>
          <w:rFonts w:ascii="Times New Roman" w:hAnsi="Times New Roman" w:cs="Times New Roman"/>
          <w:vanish/>
          <w:sz w:val="24"/>
          <w:szCs w:val="24"/>
        </w:rPr>
      </w:pPr>
      <w:bookmarkStart w:id="10" w:name="n188"/>
      <w:bookmarkEnd w:id="10"/>
    </w:p>
    <w:p w:rsidR="00B251A1" w:rsidRPr="00231822" w:rsidRDefault="00B251A1" w:rsidP="00231822">
      <w:pPr>
        <w:spacing w:after="150" w:line="240" w:lineRule="auto"/>
        <w:textAlignment w:val="baseline"/>
        <w:rPr>
          <w:rFonts w:ascii="Times New Roman" w:hAnsi="Times New Roman" w:cs="Times New Roman"/>
          <w:vanish/>
          <w:sz w:val="24"/>
          <w:szCs w:val="24"/>
        </w:rPr>
      </w:pPr>
    </w:p>
    <w:tbl>
      <w:tblPr>
        <w:tblW w:w="5003"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3837"/>
        <w:gridCol w:w="654"/>
        <w:gridCol w:w="3386"/>
        <w:gridCol w:w="1776"/>
      </w:tblGrid>
      <w:tr w:rsidR="00B251A1" w:rsidRPr="00ED2EF2">
        <w:tc>
          <w:tcPr>
            <w:tcW w:w="1987"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Вид витрат</w:t>
            </w:r>
          </w:p>
        </w:tc>
        <w:tc>
          <w:tcPr>
            <w:tcW w:w="2093" w:type="pct"/>
            <w:gridSpan w:val="2"/>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оплату праці додатково найманого персоналу (за рік)</w:t>
            </w:r>
          </w:p>
        </w:tc>
        <w:tc>
          <w:tcPr>
            <w:tcW w:w="920" w:type="pct"/>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 </w:t>
            </w:r>
            <w:r w:rsidRPr="00231822">
              <w:rPr>
                <w:rFonts w:ascii="Times New Roman" w:hAnsi="Times New Roman" w:cs="Times New Roman"/>
                <w:sz w:val="24"/>
                <w:szCs w:val="24"/>
              </w:rPr>
              <w:br/>
              <w:t>п’ять років</w:t>
            </w:r>
          </w:p>
        </w:tc>
      </w:tr>
      <w:tr w:rsidR="00B251A1" w:rsidRPr="00ED2EF2">
        <w:trPr>
          <w:trHeight w:val="810"/>
        </w:trPr>
        <w:tc>
          <w:tcPr>
            <w:tcW w:w="1987" w:type="pct"/>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пов’язані із наймом додаткового персоналу</w:t>
            </w:r>
          </w:p>
        </w:tc>
        <w:tc>
          <w:tcPr>
            <w:tcW w:w="2093" w:type="pct"/>
            <w:gridSpan w:val="2"/>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920" w:type="pct"/>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45"/>
        </w:trPr>
        <w:tc>
          <w:tcPr>
            <w:tcW w:w="1987"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2093" w:type="pct"/>
            <w:gridSpan w:val="2"/>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920" w:type="pct"/>
            <w:tcBorders>
              <w:top w:val="single" w:sz="4" w:space="0" w:color="auto"/>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r>
      <w:tr w:rsidR="00B251A1" w:rsidRPr="00ED2EF2">
        <w:tc>
          <w:tcPr>
            <w:tcW w:w="2326" w:type="pct"/>
            <w:gridSpan w:val="2"/>
            <w:tcBorders>
              <w:top w:val="nil"/>
              <w:left w:val="nil"/>
              <w:bottom w:val="nil"/>
              <w:right w:val="nil"/>
            </w:tcBorders>
          </w:tcPr>
          <w:p w:rsidR="00B251A1" w:rsidRPr="00231822" w:rsidRDefault="00B251A1" w:rsidP="00484386">
            <w:pPr>
              <w:tabs>
                <w:tab w:val="left" w:pos="1666"/>
              </w:tabs>
              <w:spacing w:before="150" w:after="150" w:line="240" w:lineRule="auto"/>
              <w:textAlignment w:val="baseline"/>
              <w:rPr>
                <w:rFonts w:ascii="Times New Roman" w:hAnsi="Times New Roman" w:cs="Times New Roman"/>
                <w:sz w:val="24"/>
                <w:szCs w:val="24"/>
              </w:rPr>
            </w:pPr>
            <w:bookmarkStart w:id="11" w:name="n232"/>
            <w:bookmarkStart w:id="12" w:name="n231"/>
            <w:bookmarkStart w:id="13" w:name="n189"/>
            <w:bookmarkEnd w:id="11"/>
            <w:bookmarkEnd w:id="12"/>
            <w:bookmarkEnd w:id="13"/>
            <w:r>
              <w:rPr>
                <w:rFonts w:ascii="Times New Roman" w:hAnsi="Times New Roman" w:cs="Times New Roman"/>
                <w:sz w:val="24"/>
                <w:szCs w:val="24"/>
              </w:rPr>
              <w:tab/>
            </w:r>
          </w:p>
        </w:tc>
        <w:tc>
          <w:tcPr>
            <w:tcW w:w="2674" w:type="pct"/>
            <w:gridSpan w:val="2"/>
            <w:tcBorders>
              <w:top w:val="nil"/>
              <w:left w:val="nil"/>
              <w:bottom w:val="nil"/>
              <w:right w:val="nil"/>
            </w:tcBorders>
          </w:tcPr>
          <w:p w:rsidR="00B251A1" w:rsidRDefault="00B251A1" w:rsidP="006A18F7">
            <w:pPr>
              <w:spacing w:before="150" w:after="150" w:line="240" w:lineRule="auto"/>
              <w:textAlignment w:val="baseline"/>
              <w:rPr>
                <w:rFonts w:ascii="Times New Roman" w:hAnsi="Times New Roman" w:cs="Times New Roman"/>
                <w:sz w:val="24"/>
                <w:szCs w:val="24"/>
              </w:rPr>
            </w:pPr>
          </w:p>
          <w:p w:rsidR="00B251A1" w:rsidRPr="00864AE2" w:rsidRDefault="00B251A1" w:rsidP="006A18F7">
            <w:pPr>
              <w:spacing w:before="150" w:after="150" w:line="240" w:lineRule="auto"/>
              <w:ind w:left="1329"/>
              <w:textAlignment w:val="baseline"/>
              <w:rPr>
                <w:rFonts w:ascii="Times New Roman" w:hAnsi="Times New Roman" w:cs="Times New Roman"/>
                <w:b/>
                <w:bCs/>
                <w:sz w:val="24"/>
                <w:szCs w:val="24"/>
              </w:rPr>
            </w:pPr>
            <w:r w:rsidRPr="00864AE2">
              <w:rPr>
                <w:rFonts w:ascii="Times New Roman" w:hAnsi="Times New Roman" w:cs="Times New Roman"/>
                <w:b/>
                <w:bCs/>
                <w:sz w:val="24"/>
                <w:szCs w:val="24"/>
              </w:rPr>
              <w:t>Додаток 2 </w:t>
            </w:r>
            <w:r w:rsidRPr="00864AE2">
              <w:rPr>
                <w:rFonts w:ascii="Times New Roman" w:hAnsi="Times New Roman" w:cs="Times New Roman"/>
                <w:b/>
                <w:bCs/>
                <w:sz w:val="24"/>
                <w:szCs w:val="24"/>
              </w:rPr>
              <w:br/>
              <w:t>до аналізу впливу регуляторного акта до про</w:t>
            </w:r>
            <w:r>
              <w:rPr>
                <w:rFonts w:ascii="Times New Roman" w:hAnsi="Times New Roman" w:cs="Times New Roman"/>
                <w:b/>
                <w:bCs/>
                <w:sz w:val="24"/>
                <w:szCs w:val="24"/>
              </w:rPr>
              <w:t>є</w:t>
            </w:r>
            <w:r w:rsidRPr="00864AE2">
              <w:rPr>
                <w:rFonts w:ascii="Times New Roman" w:hAnsi="Times New Roman" w:cs="Times New Roman"/>
                <w:b/>
                <w:bCs/>
                <w:sz w:val="24"/>
                <w:szCs w:val="24"/>
              </w:rPr>
              <w:t>кту рішення «Про встановлення ставок та пільг із сплати податку на нерухоме майно, відмінне від земельної ділянки</w:t>
            </w:r>
            <w:r>
              <w:rPr>
                <w:rFonts w:ascii="Times New Roman" w:hAnsi="Times New Roman" w:cs="Times New Roman"/>
                <w:b/>
                <w:bCs/>
                <w:sz w:val="24"/>
                <w:szCs w:val="24"/>
              </w:rPr>
              <w:t xml:space="preserve"> </w:t>
            </w:r>
            <w:r w:rsidRPr="00864AE2">
              <w:rPr>
                <w:rFonts w:ascii="Times New Roman" w:hAnsi="Times New Roman" w:cs="Times New Roman"/>
                <w:b/>
                <w:bCs/>
                <w:sz w:val="24"/>
                <w:szCs w:val="24"/>
              </w:rPr>
              <w:t>на  2021 рік на території Люблинецької селищної ради,»</w:t>
            </w:r>
          </w:p>
          <w:p w:rsidR="00B251A1" w:rsidRPr="00231822" w:rsidRDefault="00B251A1" w:rsidP="006A18F7">
            <w:pPr>
              <w:spacing w:before="150" w:after="150" w:line="240" w:lineRule="auto"/>
              <w:ind w:left="1329"/>
              <w:textAlignment w:val="baseline"/>
              <w:rPr>
                <w:rFonts w:ascii="Times New Roman" w:hAnsi="Times New Roman" w:cs="Times New Roman"/>
                <w:sz w:val="24"/>
                <w:szCs w:val="24"/>
              </w:rPr>
            </w:pPr>
          </w:p>
        </w:tc>
      </w:tr>
    </w:tbl>
    <w:p w:rsidR="00B251A1" w:rsidRPr="00231822" w:rsidRDefault="00B251A1" w:rsidP="00231822">
      <w:pPr>
        <w:spacing w:after="0" w:line="240" w:lineRule="auto"/>
        <w:jc w:val="center"/>
        <w:textAlignment w:val="baseline"/>
        <w:rPr>
          <w:rFonts w:ascii="Times New Roman" w:hAnsi="Times New Roman" w:cs="Times New Roman"/>
          <w:sz w:val="24"/>
          <w:szCs w:val="24"/>
        </w:rPr>
      </w:pPr>
      <w:bookmarkStart w:id="14" w:name="n190"/>
      <w:bookmarkEnd w:id="14"/>
      <w:r w:rsidRPr="00231822">
        <w:rPr>
          <w:rFonts w:ascii="Times New Roman" w:hAnsi="Times New Roman" w:cs="Times New Roman"/>
          <w:b/>
          <w:bCs/>
          <w:color w:val="000000"/>
          <w:sz w:val="28"/>
          <w:szCs w:val="28"/>
        </w:rPr>
        <w:t>БЮДЖЕТНІ ВИТРАТИ </w:t>
      </w:r>
      <w:r w:rsidRPr="00231822">
        <w:rPr>
          <w:rFonts w:ascii="Times New Roman" w:hAnsi="Times New Roman" w:cs="Times New Roman"/>
          <w:sz w:val="24"/>
          <w:szCs w:val="24"/>
        </w:rPr>
        <w:br/>
      </w:r>
      <w:r w:rsidRPr="00231822">
        <w:rPr>
          <w:rFonts w:ascii="Times New Roman" w:hAnsi="Times New Roman" w:cs="Times New Roman"/>
          <w:b/>
          <w:bCs/>
          <w:color w:val="000000"/>
          <w:sz w:val="28"/>
          <w:szCs w:val="28"/>
        </w:rPr>
        <w:t>на адміністрування регулювання для суб’єктів великого і середнього підприємництва</w:t>
      </w:r>
    </w:p>
    <w:p w:rsidR="00B251A1" w:rsidRDefault="00B251A1" w:rsidP="00231822">
      <w:pPr>
        <w:spacing w:after="0" w:line="240" w:lineRule="auto"/>
        <w:ind w:firstLine="450"/>
        <w:jc w:val="both"/>
        <w:textAlignment w:val="baseline"/>
        <w:rPr>
          <w:rFonts w:ascii="Times New Roman" w:hAnsi="Times New Roman" w:cs="Times New Roman"/>
          <w:sz w:val="24"/>
          <w:szCs w:val="24"/>
        </w:rPr>
      </w:pPr>
      <w:bookmarkStart w:id="15" w:name="n191"/>
      <w:bookmarkEnd w:id="15"/>
      <w:r w:rsidRPr="00231822">
        <w:rPr>
          <w:rFonts w:ascii="Times New Roman" w:hAnsi="Times New Roman" w:cs="Times New Roman"/>
          <w:sz w:val="24"/>
          <w:szCs w:val="24"/>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B251A1" w:rsidRPr="00D81537" w:rsidRDefault="00B251A1" w:rsidP="000F395E">
      <w:pPr>
        <w:pStyle w:val="NoSpacing"/>
        <w:jc w:val="both"/>
        <w:rPr>
          <w:rFonts w:ascii="Times New Roman" w:hAnsi="Times New Roman" w:cs="Times New Roman"/>
          <w:sz w:val="24"/>
          <w:szCs w:val="24"/>
        </w:rPr>
      </w:pPr>
      <w:r w:rsidRPr="00D81537">
        <w:rPr>
          <w:rFonts w:ascii="Times New Roman" w:hAnsi="Times New Roman" w:cs="Times New Roman"/>
          <w:color w:val="000000"/>
          <w:sz w:val="24"/>
          <w:szCs w:val="24"/>
          <w:lang w:eastAsia="ru-RU"/>
        </w:rPr>
        <w:t>Державний контроль правильності, повноти і своєчасності нарахування та сплати податкових зобов’язань по місцевих податках та зборах,</w:t>
      </w:r>
      <w:r>
        <w:rPr>
          <w:rFonts w:ascii="Times New Roman" w:hAnsi="Times New Roman" w:cs="Times New Roman"/>
          <w:color w:val="000000"/>
          <w:sz w:val="24"/>
          <w:szCs w:val="24"/>
          <w:lang w:eastAsia="ru-RU"/>
        </w:rPr>
        <w:t xml:space="preserve"> </w:t>
      </w:r>
      <w:r w:rsidRPr="00D81537">
        <w:rPr>
          <w:rFonts w:ascii="Times New Roman" w:hAnsi="Times New Roman" w:cs="Times New Roman"/>
          <w:color w:val="000000"/>
          <w:sz w:val="24"/>
          <w:szCs w:val="24"/>
          <w:lang w:eastAsia="ru-RU"/>
        </w:rPr>
        <w:t>в межах повноважень,</w:t>
      </w:r>
      <w:r>
        <w:rPr>
          <w:rFonts w:ascii="Times New Roman" w:hAnsi="Times New Roman" w:cs="Times New Roman"/>
          <w:color w:val="000000"/>
          <w:sz w:val="24"/>
          <w:szCs w:val="24"/>
          <w:lang w:eastAsia="ru-RU"/>
        </w:rPr>
        <w:t xml:space="preserve"> </w:t>
      </w:r>
      <w:r w:rsidRPr="00D81537">
        <w:rPr>
          <w:rFonts w:ascii="Times New Roman" w:hAnsi="Times New Roman" w:cs="Times New Roman"/>
          <w:color w:val="000000"/>
          <w:sz w:val="24"/>
          <w:szCs w:val="24"/>
          <w:lang w:eastAsia="ru-RU"/>
        </w:rPr>
        <w:t>визначених Податковим кодексом України, здійснюють органи державної фіскальної служби</w:t>
      </w: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p>
    <w:p w:rsidR="00B251A1" w:rsidRDefault="00B251A1" w:rsidP="00231822">
      <w:pPr>
        <w:spacing w:after="0" w:line="240" w:lineRule="auto"/>
        <w:ind w:firstLine="450"/>
        <w:jc w:val="both"/>
        <w:textAlignment w:val="baseline"/>
        <w:rPr>
          <w:rFonts w:ascii="Times New Roman" w:hAnsi="Times New Roman" w:cs="Times New Roman"/>
          <w:sz w:val="24"/>
          <w:szCs w:val="24"/>
        </w:rPr>
      </w:pPr>
      <w:bookmarkStart w:id="16" w:name="n192"/>
      <w:bookmarkEnd w:id="16"/>
      <w:r w:rsidRPr="00231822">
        <w:rPr>
          <w:rFonts w:ascii="Times New Roman" w:hAnsi="Times New Roman" w:cs="Times New Roman"/>
          <w:sz w:val="24"/>
          <w:szCs w:val="24"/>
        </w:rPr>
        <w:t>Державний орган, для якого здійснюється розрахунок адміністрування регулювання:</w:t>
      </w: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p>
    <w:p w:rsidR="00B251A1" w:rsidRDefault="00B251A1" w:rsidP="00231822">
      <w:pPr>
        <w:spacing w:after="0" w:line="240" w:lineRule="auto"/>
        <w:jc w:val="center"/>
        <w:textAlignment w:val="baseline"/>
        <w:rPr>
          <w:rFonts w:ascii="Times New Roman" w:hAnsi="Times New Roman" w:cs="Times New Roman"/>
          <w:color w:val="000000"/>
          <w:sz w:val="16"/>
          <w:szCs w:val="16"/>
        </w:rPr>
      </w:pPr>
      <w:bookmarkStart w:id="17" w:name="n193"/>
      <w:bookmarkEnd w:id="17"/>
      <w:r>
        <w:rPr>
          <w:rFonts w:ascii="Times New Roman" w:hAnsi="Times New Roman" w:cs="Times New Roman"/>
          <w:sz w:val="24"/>
          <w:szCs w:val="24"/>
          <w:u w:val="single"/>
        </w:rPr>
        <w:t>Ковельське управління</w:t>
      </w:r>
      <w:r w:rsidRPr="008F5F92">
        <w:rPr>
          <w:rFonts w:ascii="Times New Roman" w:hAnsi="Times New Roman" w:cs="Times New Roman"/>
          <w:sz w:val="24"/>
          <w:szCs w:val="24"/>
          <w:u w:val="single"/>
        </w:rPr>
        <w:t xml:space="preserve">  ГУ Д</w:t>
      </w:r>
      <w:r>
        <w:rPr>
          <w:rFonts w:ascii="Times New Roman" w:hAnsi="Times New Roman" w:cs="Times New Roman"/>
          <w:sz w:val="24"/>
          <w:szCs w:val="24"/>
          <w:u w:val="single"/>
        </w:rPr>
        <w:t>Ф</w:t>
      </w:r>
      <w:r w:rsidRPr="008F5F92">
        <w:rPr>
          <w:rFonts w:ascii="Times New Roman" w:hAnsi="Times New Roman" w:cs="Times New Roman"/>
          <w:sz w:val="24"/>
          <w:szCs w:val="24"/>
          <w:u w:val="single"/>
        </w:rPr>
        <w:t xml:space="preserve">С у </w:t>
      </w:r>
      <w:r>
        <w:rPr>
          <w:rFonts w:ascii="Times New Roman" w:hAnsi="Times New Roman" w:cs="Times New Roman"/>
          <w:sz w:val="24"/>
          <w:szCs w:val="24"/>
          <w:u w:val="single"/>
        </w:rPr>
        <w:t>Волинсь</w:t>
      </w:r>
      <w:r w:rsidRPr="008F5F92">
        <w:rPr>
          <w:rFonts w:ascii="Times New Roman" w:hAnsi="Times New Roman" w:cs="Times New Roman"/>
          <w:sz w:val="24"/>
          <w:szCs w:val="24"/>
          <w:u w:val="single"/>
        </w:rPr>
        <w:t>кій області</w:t>
      </w:r>
      <w:r w:rsidRPr="008F5F92">
        <w:rPr>
          <w:rFonts w:ascii="Times New Roman" w:hAnsi="Times New Roman" w:cs="Times New Roman"/>
          <w:sz w:val="24"/>
          <w:szCs w:val="24"/>
          <w:u w:val="single"/>
          <w:shd w:val="clear" w:color="auto" w:fill="92D050"/>
        </w:rPr>
        <w:br/>
      </w:r>
      <w:r w:rsidRPr="00231822">
        <w:rPr>
          <w:rFonts w:ascii="Times New Roman" w:hAnsi="Times New Roman" w:cs="Times New Roman"/>
          <w:color w:val="000000"/>
          <w:sz w:val="16"/>
          <w:szCs w:val="16"/>
        </w:rPr>
        <w:t>(назва державного органу)</w:t>
      </w:r>
    </w:p>
    <w:p w:rsidR="00B251A1" w:rsidRPr="00231822" w:rsidRDefault="00B251A1" w:rsidP="00231822">
      <w:pPr>
        <w:spacing w:after="0" w:line="240" w:lineRule="auto"/>
        <w:jc w:val="center"/>
        <w:textAlignment w:val="baseline"/>
        <w:rPr>
          <w:rFonts w:ascii="Times New Roman" w:hAnsi="Times New Roman" w:cs="Times New Roman"/>
          <w:sz w:val="24"/>
          <w:szCs w:val="24"/>
        </w:rPr>
      </w:pPr>
    </w:p>
    <w:tbl>
      <w:tblPr>
        <w:tblW w:w="5000" w:type="pct"/>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2071"/>
        <w:gridCol w:w="1053"/>
        <w:gridCol w:w="1983"/>
        <w:gridCol w:w="1275"/>
        <w:gridCol w:w="1571"/>
        <w:gridCol w:w="1694"/>
      </w:tblGrid>
      <w:tr w:rsidR="00B251A1" w:rsidRPr="00ED2EF2">
        <w:trPr>
          <w:jc w:val="center"/>
        </w:trPr>
        <w:tc>
          <w:tcPr>
            <w:tcW w:w="1073"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18" w:name="n194"/>
            <w:bookmarkEnd w:id="18"/>
            <w:r w:rsidRPr="00231822">
              <w:rPr>
                <w:rFonts w:ascii="Times New Roman" w:hAnsi="Times New Roman" w:cs="Times New Roman"/>
                <w:sz w:val="24"/>
                <w:szCs w:val="24"/>
              </w:rPr>
              <w:t>Процедура регулювання суб’єктів великого і середнього підприємництва (розрахунок на одного типового суб’єкта господарювання)</w:t>
            </w:r>
          </w:p>
        </w:tc>
        <w:tc>
          <w:tcPr>
            <w:tcW w:w="546" w:type="pct"/>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Планові витрати часу на процедуру</w:t>
            </w:r>
          </w:p>
        </w:tc>
        <w:tc>
          <w:tcPr>
            <w:tcW w:w="1028" w:type="pct"/>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Вартість часу співробітника органу державної влади відповідної категорії (заробітна плата)</w:t>
            </w:r>
          </w:p>
        </w:tc>
        <w:tc>
          <w:tcPr>
            <w:tcW w:w="661"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Оцінка кількості процедур за рік, що припадають на одного суб’єкта</w:t>
            </w:r>
          </w:p>
        </w:tc>
        <w:tc>
          <w:tcPr>
            <w:tcW w:w="814" w:type="pct"/>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Оцінка кількості  суб’єктів, що підпадають під дію процедури регулювання</w:t>
            </w:r>
          </w:p>
        </w:tc>
        <w:tc>
          <w:tcPr>
            <w:tcW w:w="878" w:type="pct"/>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адміністрування регулювання* (за рік), гривень</w:t>
            </w:r>
          </w:p>
        </w:tc>
      </w:tr>
      <w:tr w:rsidR="00B251A1" w:rsidRPr="00ED2EF2">
        <w:trPr>
          <w:jc w:val="center"/>
        </w:trPr>
        <w:tc>
          <w:tcPr>
            <w:tcW w:w="1073" w:type="pct"/>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1. Облік суб’єкта господарювання, що перебуває у сфері регулювання</w:t>
            </w:r>
          </w:p>
        </w:tc>
        <w:tc>
          <w:tcPr>
            <w:tcW w:w="546" w:type="pct"/>
            <w:tcBorders>
              <w:top w:val="single" w:sz="6" w:space="0" w:color="000000"/>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8" w:type="pct"/>
            <w:tcBorders>
              <w:top w:val="single" w:sz="6" w:space="0" w:color="000000"/>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single" w:sz="6" w:space="0" w:color="000000"/>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single" w:sz="6" w:space="0" w:color="000000"/>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78" w:type="pct"/>
            <w:tcBorders>
              <w:top w:val="single" w:sz="6" w:space="0" w:color="000000"/>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2175"/>
          <w:jc w:val="center"/>
        </w:trPr>
        <w:tc>
          <w:tcPr>
            <w:tcW w:w="1073" w:type="pct"/>
            <w:tcBorders>
              <w:top w:val="single" w:sz="4" w:space="0" w:color="auto"/>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546"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028"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78"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45"/>
          <w:jc w:val="center"/>
        </w:trPr>
        <w:tc>
          <w:tcPr>
            <w:tcW w:w="1073"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546"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02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61"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814"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7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trHeight w:val="316"/>
          <w:jc w:val="center"/>
        </w:trPr>
        <w:tc>
          <w:tcPr>
            <w:tcW w:w="1073"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камеральні</w:t>
            </w:r>
          </w:p>
        </w:tc>
        <w:tc>
          <w:tcPr>
            <w:tcW w:w="546"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7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456"/>
          <w:jc w:val="center"/>
        </w:trPr>
        <w:tc>
          <w:tcPr>
            <w:tcW w:w="1073" w:type="pct"/>
            <w:tcBorders>
              <w:top w:val="single" w:sz="4" w:space="0" w:color="auto"/>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виїздні</w:t>
            </w:r>
          </w:p>
        </w:tc>
        <w:tc>
          <w:tcPr>
            <w:tcW w:w="546" w:type="pct"/>
            <w:tcBorders>
              <w:top w:val="single" w:sz="4" w:space="0" w:color="auto"/>
              <w:left w:val="single" w:sz="4" w:space="0" w:color="auto"/>
              <w:bottom w:val="single" w:sz="4" w:space="0" w:color="auto"/>
              <w:right w:val="single" w:sz="4" w:space="0" w:color="auto"/>
            </w:tcBorders>
          </w:tcPr>
          <w:p w:rsidR="00B251A1" w:rsidRPr="00231822" w:rsidRDefault="00B251A1" w:rsidP="00447CA8">
            <w:pPr>
              <w:spacing w:before="150" w:after="150" w:line="240" w:lineRule="auto"/>
              <w:textAlignment w:val="baseline"/>
              <w:rPr>
                <w:rFonts w:ascii="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14" w:type="pct"/>
            <w:tcBorders>
              <w:top w:val="single" w:sz="4" w:space="0" w:color="auto"/>
              <w:left w:val="single" w:sz="4" w:space="0" w:color="auto"/>
              <w:bottom w:val="single" w:sz="4" w:space="0" w:color="auto"/>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r>
      <w:tr w:rsidR="00B251A1" w:rsidRPr="00ED2EF2">
        <w:trPr>
          <w:trHeight w:val="15"/>
          <w:jc w:val="center"/>
        </w:trPr>
        <w:tc>
          <w:tcPr>
            <w:tcW w:w="1073"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546"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028"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661"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14"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7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trHeight w:val="1276"/>
          <w:jc w:val="center"/>
        </w:trPr>
        <w:tc>
          <w:tcPr>
            <w:tcW w:w="1073"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3. Підготовка, затвердження та опрацювання одного окремого акта про порушення вимог регулювання</w:t>
            </w:r>
          </w:p>
        </w:tc>
        <w:tc>
          <w:tcPr>
            <w:tcW w:w="546"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7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15"/>
          <w:jc w:val="center"/>
        </w:trPr>
        <w:tc>
          <w:tcPr>
            <w:tcW w:w="1073"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546"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028"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661"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14"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7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jc w:val="center"/>
        </w:trPr>
        <w:tc>
          <w:tcPr>
            <w:tcW w:w="1073"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4. Реалізація одного окремого рішення щодо порушення вимог регулювання</w:t>
            </w:r>
          </w:p>
        </w:tc>
        <w:tc>
          <w:tcPr>
            <w:tcW w:w="546"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7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420"/>
          <w:jc w:val="center"/>
        </w:trPr>
        <w:tc>
          <w:tcPr>
            <w:tcW w:w="1073" w:type="pct"/>
            <w:tcBorders>
              <w:top w:val="single" w:sz="4" w:space="0" w:color="auto"/>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5. Оскарження одного окремого рішення суб’єктами господарювання</w:t>
            </w:r>
          </w:p>
        </w:tc>
        <w:tc>
          <w:tcPr>
            <w:tcW w:w="546"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8"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78" w:type="pct"/>
            <w:tcBorders>
              <w:top w:val="single" w:sz="4" w:space="0" w:color="auto"/>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15"/>
          <w:jc w:val="center"/>
        </w:trPr>
        <w:tc>
          <w:tcPr>
            <w:tcW w:w="1073"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028"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61"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814" w:type="pct"/>
            <w:tcBorders>
              <w:top w:val="single" w:sz="4" w:space="0" w:color="auto"/>
              <w:left w:val="nil"/>
              <w:bottom w:val="nil"/>
              <w:right w:val="nil"/>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78" w:type="pct"/>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trHeight w:val="1395"/>
          <w:jc w:val="center"/>
        </w:trPr>
        <w:tc>
          <w:tcPr>
            <w:tcW w:w="1073"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6. Підготовка звітності за результатами регулювання</w:t>
            </w:r>
          </w:p>
        </w:tc>
        <w:tc>
          <w:tcPr>
            <w:tcW w:w="546"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0F395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78" w:type="pct"/>
            <w:tcBorders>
              <w:top w:val="nil"/>
              <w:left w:val="single" w:sz="4" w:space="0" w:color="auto"/>
              <w:bottom w:val="single" w:sz="4" w:space="0" w:color="auto"/>
              <w:right w:val="single" w:sz="4" w:space="0" w:color="auto"/>
            </w:tcBorders>
          </w:tcPr>
          <w:p w:rsidR="00B251A1" w:rsidRDefault="00B251A1" w:rsidP="000F395E">
            <w:pPr>
              <w:spacing w:before="150" w:after="150" w:line="240" w:lineRule="auto"/>
              <w:textAlignment w:val="baseline"/>
              <w:rPr>
                <w:rFonts w:ascii="Times New Roman" w:hAnsi="Times New Roman" w:cs="Times New Roman"/>
                <w:sz w:val="24"/>
                <w:szCs w:val="24"/>
              </w:rPr>
            </w:pPr>
          </w:p>
          <w:p w:rsidR="00B251A1" w:rsidRPr="00231822" w:rsidRDefault="00B251A1" w:rsidP="000F395E">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15"/>
          <w:jc w:val="center"/>
        </w:trPr>
        <w:tc>
          <w:tcPr>
            <w:tcW w:w="1073"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546"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02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61"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814"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7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trHeight w:val="1365"/>
          <w:jc w:val="center"/>
        </w:trPr>
        <w:tc>
          <w:tcPr>
            <w:tcW w:w="1073"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7. Інші адміністративні процедури (уточнити): </w:t>
            </w:r>
          </w:p>
        </w:tc>
        <w:tc>
          <w:tcPr>
            <w:tcW w:w="546" w:type="pct"/>
            <w:tcBorders>
              <w:top w:val="nil"/>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028" w:type="pct"/>
            <w:tcBorders>
              <w:top w:val="nil"/>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61" w:type="pct"/>
            <w:tcBorders>
              <w:top w:val="nil"/>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814" w:type="pct"/>
            <w:tcBorders>
              <w:top w:val="nil"/>
              <w:left w:val="single" w:sz="4" w:space="0" w:color="auto"/>
              <w:bottom w:val="single" w:sz="4" w:space="0" w:color="auto"/>
              <w:right w:val="single" w:sz="4" w:space="0" w:color="auto"/>
            </w:tcBorders>
          </w:tcPr>
          <w:p w:rsidR="00B251A1" w:rsidRDefault="00B251A1" w:rsidP="00C55820">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878" w:type="pct"/>
            <w:tcBorders>
              <w:top w:val="nil"/>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45"/>
          <w:jc w:val="center"/>
        </w:trPr>
        <w:tc>
          <w:tcPr>
            <w:tcW w:w="1073"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546"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102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661"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814" w:type="pct"/>
            <w:tcBorders>
              <w:top w:val="single" w:sz="4" w:space="0" w:color="auto"/>
              <w:left w:val="single" w:sz="4" w:space="0" w:color="auto"/>
              <w:bottom w:val="nil"/>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p>
        </w:tc>
        <w:tc>
          <w:tcPr>
            <w:tcW w:w="878" w:type="pct"/>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jc w:val="center"/>
        </w:trPr>
        <w:tc>
          <w:tcPr>
            <w:tcW w:w="1073"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Разом за рік</w:t>
            </w:r>
          </w:p>
        </w:tc>
        <w:tc>
          <w:tcPr>
            <w:tcW w:w="546"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Х</w:t>
            </w:r>
          </w:p>
        </w:tc>
        <w:tc>
          <w:tcPr>
            <w:tcW w:w="1028"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Х</w:t>
            </w:r>
          </w:p>
        </w:tc>
        <w:tc>
          <w:tcPr>
            <w:tcW w:w="661"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Х</w:t>
            </w:r>
          </w:p>
        </w:tc>
        <w:tc>
          <w:tcPr>
            <w:tcW w:w="814" w:type="pct"/>
            <w:tcBorders>
              <w:top w:val="nil"/>
              <w:left w:val="single" w:sz="4" w:space="0" w:color="auto"/>
              <w:bottom w:val="single" w:sz="4" w:space="0" w:color="auto"/>
              <w:right w:val="single" w:sz="4" w:space="0" w:color="auto"/>
            </w:tcBorders>
          </w:tcPr>
          <w:p w:rsidR="00B251A1" w:rsidRPr="00231822" w:rsidRDefault="00B251A1" w:rsidP="00C55820">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Х</w:t>
            </w:r>
          </w:p>
        </w:tc>
        <w:tc>
          <w:tcPr>
            <w:tcW w:w="878" w:type="pct"/>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bl>
    <w:p w:rsidR="00B251A1" w:rsidRDefault="00B251A1" w:rsidP="00231822">
      <w:pPr>
        <w:spacing w:after="0" w:line="240" w:lineRule="auto"/>
        <w:jc w:val="both"/>
        <w:textAlignment w:val="baseline"/>
        <w:rPr>
          <w:rFonts w:ascii="Times New Roman" w:hAnsi="Times New Roman" w:cs="Times New Roman"/>
          <w:color w:val="000000"/>
          <w:sz w:val="20"/>
          <w:szCs w:val="20"/>
        </w:rPr>
      </w:pPr>
      <w:bookmarkStart w:id="19" w:name="n195"/>
      <w:bookmarkEnd w:id="19"/>
      <w:r w:rsidRPr="00231822">
        <w:rPr>
          <w:rFonts w:ascii="Times New Roman" w:hAnsi="Times New Roman" w:cs="Times New Roman"/>
          <w:color w:val="000000"/>
          <w:sz w:val="20"/>
          <w:szCs w:val="20"/>
        </w:rPr>
        <w:t>__________</w:t>
      </w:r>
      <w:r w:rsidRPr="00231822">
        <w:rPr>
          <w:rFonts w:ascii="Times New Roman" w:hAnsi="Times New Roman" w:cs="Times New Roman"/>
          <w:sz w:val="24"/>
          <w:szCs w:val="24"/>
        </w:rPr>
        <w:t> </w:t>
      </w:r>
      <w:r w:rsidRPr="00231822">
        <w:rPr>
          <w:rFonts w:ascii="Times New Roman" w:hAnsi="Times New Roman" w:cs="Times New Roman"/>
          <w:sz w:val="24"/>
          <w:szCs w:val="24"/>
        </w:rPr>
        <w:br/>
      </w:r>
      <w:r w:rsidRPr="00231822">
        <w:rPr>
          <w:rFonts w:ascii="Times New Roman" w:hAnsi="Times New Roman" w:cs="Times New Roman"/>
          <w:color w:val="000000"/>
          <w:sz w:val="20"/>
          <w:szCs w:val="20"/>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Pr="00B628BC" w:rsidRDefault="00B251A1" w:rsidP="00B628BC">
      <w:pPr>
        <w:ind w:firstLine="450"/>
        <w:jc w:val="both"/>
        <w:textAlignment w:val="baseline"/>
        <w:rPr>
          <w:rFonts w:ascii="Times New Roman" w:hAnsi="Times New Roman" w:cs="Times New Roman"/>
          <w:i/>
          <w:iCs/>
          <w:color w:val="000000"/>
          <w:sz w:val="26"/>
          <w:szCs w:val="26"/>
        </w:rPr>
      </w:pPr>
      <w:r w:rsidRPr="00B628BC">
        <w:rPr>
          <w:rFonts w:ascii="Times New Roman" w:hAnsi="Times New Roman" w:cs="Times New Roman"/>
          <w:color w:val="000000"/>
          <w:sz w:val="26"/>
          <w:szCs w:val="26"/>
        </w:rPr>
        <w:t>У зв’язку з відсутністю суб</w:t>
      </w:r>
      <w:r>
        <w:rPr>
          <w:rFonts w:ascii="Times New Roman" w:hAnsi="Times New Roman" w:cs="Times New Roman"/>
          <w:color w:val="000000"/>
          <w:sz w:val="26"/>
          <w:szCs w:val="26"/>
        </w:rPr>
        <w:t>′</w:t>
      </w:r>
      <w:r w:rsidRPr="00B628BC">
        <w:rPr>
          <w:rFonts w:ascii="Times New Roman" w:hAnsi="Times New Roman" w:cs="Times New Roman"/>
          <w:color w:val="000000"/>
          <w:sz w:val="26"/>
          <w:szCs w:val="26"/>
        </w:rPr>
        <w:t xml:space="preserve">єктів господарювання великого та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Додатків 1,2 до Методики проведення аналізу впливу регуляторного акта не розраховувалися. </w:t>
      </w: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Default="00B251A1" w:rsidP="00231822">
      <w:pPr>
        <w:spacing w:after="0" w:line="240" w:lineRule="auto"/>
        <w:jc w:val="both"/>
        <w:textAlignment w:val="baseline"/>
        <w:rPr>
          <w:rFonts w:ascii="Times New Roman" w:hAnsi="Times New Roman" w:cs="Times New Roman"/>
          <w:color w:val="000000"/>
          <w:sz w:val="20"/>
          <w:szCs w:val="20"/>
        </w:rPr>
      </w:pPr>
    </w:p>
    <w:p w:rsidR="00B251A1" w:rsidRPr="00231822" w:rsidRDefault="00B251A1" w:rsidP="00231822">
      <w:pPr>
        <w:spacing w:after="0" w:line="240" w:lineRule="auto"/>
        <w:jc w:val="both"/>
        <w:textAlignment w:val="baseline"/>
        <w:rPr>
          <w:rFonts w:ascii="Times New Roman" w:hAnsi="Times New Roman" w:cs="Times New Roman"/>
          <w:sz w:val="24"/>
          <w:szCs w:val="24"/>
        </w:rPr>
      </w:pPr>
    </w:p>
    <w:tbl>
      <w:tblPr>
        <w:tblW w:w="5000"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474"/>
        <w:gridCol w:w="2396"/>
        <w:gridCol w:w="2242"/>
        <w:gridCol w:w="2535"/>
      </w:tblGrid>
      <w:tr w:rsidR="00B251A1" w:rsidRPr="00ED2EF2">
        <w:tc>
          <w:tcPr>
            <w:tcW w:w="2474" w:type="dxa"/>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20" w:name="n196"/>
            <w:bookmarkStart w:id="21" w:name="n197"/>
            <w:bookmarkEnd w:id="20"/>
            <w:bookmarkEnd w:id="21"/>
            <w:r w:rsidRPr="00231822">
              <w:rPr>
                <w:rFonts w:ascii="Times New Roman" w:hAnsi="Times New Roman" w:cs="Times New Roman"/>
                <w:sz w:val="24"/>
                <w:szCs w:val="24"/>
              </w:rPr>
              <w:t>Порядковий номер</w:t>
            </w:r>
          </w:p>
        </w:tc>
        <w:tc>
          <w:tcPr>
            <w:tcW w:w="2397" w:type="dxa"/>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Назва державного органу</w:t>
            </w:r>
          </w:p>
        </w:tc>
        <w:tc>
          <w:tcPr>
            <w:tcW w:w="2242" w:type="dxa"/>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на адміністрування регулювання за рік, гривень</w:t>
            </w:r>
          </w:p>
        </w:tc>
        <w:tc>
          <w:tcPr>
            <w:tcW w:w="2536" w:type="dxa"/>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Сумарні витрати на адміністрування регулювання за </w:t>
            </w:r>
            <w:r w:rsidRPr="00231822">
              <w:rPr>
                <w:rFonts w:ascii="Times New Roman" w:hAnsi="Times New Roman" w:cs="Times New Roman"/>
                <w:sz w:val="24"/>
                <w:szCs w:val="24"/>
              </w:rPr>
              <w:br/>
              <w:t>п’ять років, гривень</w:t>
            </w:r>
          </w:p>
        </w:tc>
      </w:tr>
      <w:tr w:rsidR="00B251A1" w:rsidRPr="00ED2EF2">
        <w:tc>
          <w:tcPr>
            <w:tcW w:w="2474" w:type="dxa"/>
            <w:tcBorders>
              <w:top w:val="single" w:sz="6" w:space="0" w:color="000000"/>
              <w:left w:val="single" w:sz="4" w:space="0" w:color="auto"/>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397" w:type="dxa"/>
            <w:tcBorders>
              <w:top w:val="single" w:sz="6" w:space="0" w:color="000000"/>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242" w:type="dxa"/>
            <w:tcBorders>
              <w:top w:val="single" w:sz="6" w:space="0" w:color="000000"/>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536" w:type="dxa"/>
            <w:tcBorders>
              <w:top w:val="single" w:sz="6" w:space="0" w:color="000000"/>
              <w:left w:val="nil"/>
              <w:bottom w:val="nil"/>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r>
      <w:tr w:rsidR="00B251A1" w:rsidRPr="00ED2EF2">
        <w:tc>
          <w:tcPr>
            <w:tcW w:w="2474" w:type="dxa"/>
            <w:tcBorders>
              <w:top w:val="nil"/>
              <w:left w:val="single" w:sz="4" w:space="0" w:color="auto"/>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397" w:type="dxa"/>
            <w:tcBorders>
              <w:top w:val="nil"/>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242" w:type="dxa"/>
            <w:tcBorders>
              <w:top w:val="nil"/>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536" w:type="dxa"/>
            <w:tcBorders>
              <w:top w:val="nil"/>
              <w:left w:val="nil"/>
              <w:bottom w:val="nil"/>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r>
      <w:tr w:rsidR="00B251A1" w:rsidRPr="00ED2EF2">
        <w:tc>
          <w:tcPr>
            <w:tcW w:w="2474" w:type="dxa"/>
            <w:tcBorders>
              <w:top w:val="nil"/>
              <w:left w:val="single" w:sz="4" w:space="0" w:color="auto"/>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p>
        </w:tc>
        <w:tc>
          <w:tcPr>
            <w:tcW w:w="2397" w:type="dxa"/>
            <w:tcBorders>
              <w:top w:val="nil"/>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242" w:type="dxa"/>
            <w:tcBorders>
              <w:top w:val="nil"/>
              <w:left w:val="nil"/>
              <w:bottom w:val="nil"/>
              <w:right w:val="nil"/>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c>
          <w:tcPr>
            <w:tcW w:w="2536" w:type="dxa"/>
            <w:tcBorders>
              <w:top w:val="nil"/>
              <w:left w:val="nil"/>
              <w:bottom w:val="nil"/>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p>
        </w:tc>
      </w:tr>
      <w:tr w:rsidR="00B251A1" w:rsidRPr="00ED2EF2">
        <w:trPr>
          <w:trHeight w:val="954"/>
        </w:trPr>
        <w:tc>
          <w:tcPr>
            <w:tcW w:w="2474" w:type="dxa"/>
            <w:tcBorders>
              <w:top w:val="nil"/>
              <w:left w:val="single" w:sz="4" w:space="0" w:color="auto"/>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1</w:t>
            </w:r>
          </w:p>
        </w:tc>
        <w:tc>
          <w:tcPr>
            <w:tcW w:w="2397" w:type="dxa"/>
            <w:tcBorders>
              <w:top w:val="nil"/>
              <w:left w:val="single" w:sz="4" w:space="0" w:color="auto"/>
              <w:bottom w:val="single" w:sz="4" w:space="0" w:color="auto"/>
              <w:right w:val="single" w:sz="4" w:space="0" w:color="auto"/>
            </w:tcBorders>
          </w:tcPr>
          <w:p w:rsidR="00B251A1" w:rsidRPr="008F5F92" w:rsidRDefault="00B251A1" w:rsidP="008F5F9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Ковельське управління </w:t>
            </w:r>
            <w:r w:rsidRPr="00ED2EF2">
              <w:rPr>
                <w:rFonts w:ascii="Times New Roman" w:hAnsi="Times New Roman" w:cs="Times New Roman"/>
                <w:sz w:val="24"/>
                <w:szCs w:val="24"/>
              </w:rPr>
              <w:t xml:space="preserve">  ГУ Д</w:t>
            </w:r>
            <w:r>
              <w:rPr>
                <w:rFonts w:ascii="Times New Roman" w:hAnsi="Times New Roman" w:cs="Times New Roman"/>
                <w:sz w:val="24"/>
                <w:szCs w:val="24"/>
              </w:rPr>
              <w:t>Ф</w:t>
            </w:r>
            <w:r w:rsidRPr="00ED2EF2">
              <w:rPr>
                <w:rFonts w:ascii="Times New Roman" w:hAnsi="Times New Roman" w:cs="Times New Roman"/>
                <w:sz w:val="24"/>
                <w:szCs w:val="24"/>
              </w:rPr>
              <w:t xml:space="preserve">С у </w:t>
            </w:r>
            <w:r>
              <w:rPr>
                <w:rFonts w:ascii="Times New Roman" w:hAnsi="Times New Roman" w:cs="Times New Roman"/>
                <w:sz w:val="24"/>
                <w:szCs w:val="24"/>
              </w:rPr>
              <w:t>Волин</w:t>
            </w:r>
            <w:r w:rsidRPr="00ED2EF2">
              <w:rPr>
                <w:rFonts w:ascii="Times New Roman" w:hAnsi="Times New Roman" w:cs="Times New Roman"/>
                <w:sz w:val="24"/>
                <w:szCs w:val="24"/>
              </w:rPr>
              <w:t>ській області</w:t>
            </w:r>
          </w:p>
        </w:tc>
        <w:tc>
          <w:tcPr>
            <w:tcW w:w="2242" w:type="dxa"/>
            <w:tcBorders>
              <w:top w:val="nil"/>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2536" w:type="dxa"/>
            <w:tcBorders>
              <w:top w:val="nil"/>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2115"/>
        </w:trPr>
        <w:tc>
          <w:tcPr>
            <w:tcW w:w="2474" w:type="dxa"/>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Сумарно бюджетні витрати на адміністрування регулювання суб’єктів великого і середнього підприємництва</w:t>
            </w:r>
          </w:p>
        </w:tc>
        <w:tc>
          <w:tcPr>
            <w:tcW w:w="2397" w:type="dxa"/>
            <w:tcBorders>
              <w:top w:val="single" w:sz="4" w:space="0" w:color="auto"/>
              <w:left w:val="single" w:sz="4" w:space="0" w:color="auto"/>
              <w:bottom w:val="single" w:sz="4" w:space="0" w:color="auto"/>
              <w:right w:val="single" w:sz="4" w:space="0" w:color="auto"/>
            </w:tcBorders>
          </w:tcPr>
          <w:p w:rsidR="00B251A1" w:rsidRPr="00231822" w:rsidRDefault="00B251A1" w:rsidP="00136547">
            <w:pPr>
              <w:spacing w:before="150" w:after="150" w:line="240" w:lineRule="auto"/>
              <w:jc w:val="center"/>
              <w:textAlignment w:val="baseline"/>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2536" w:type="dxa"/>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Default="00B251A1" w:rsidP="00231822">
            <w:pPr>
              <w:spacing w:before="150" w:after="150" w:line="240" w:lineRule="auto"/>
              <w:jc w:val="center"/>
              <w:textAlignment w:val="baseline"/>
              <w:rPr>
                <w:rFonts w:ascii="Times New Roman" w:hAnsi="Times New Roman" w:cs="Times New Roman"/>
                <w:sz w:val="24"/>
                <w:szCs w:val="24"/>
              </w:rPr>
            </w:pPr>
          </w:p>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bl>
    <w:p w:rsidR="00B251A1" w:rsidRDefault="00B251A1" w:rsidP="00B628BC">
      <w:pPr>
        <w:spacing w:after="0" w:line="240" w:lineRule="auto"/>
        <w:jc w:val="both"/>
        <w:textAlignment w:val="baseline"/>
        <w:rPr>
          <w:rFonts w:ascii="Times New Roman" w:hAnsi="Times New Roman" w:cs="Times New Roman"/>
          <w:i/>
          <w:iCs/>
          <w:color w:val="000000"/>
          <w:sz w:val="24"/>
          <w:szCs w:val="24"/>
        </w:rPr>
      </w:pPr>
      <w:bookmarkStart w:id="22" w:name="n229"/>
      <w:bookmarkEnd w:id="22"/>
    </w:p>
    <w:tbl>
      <w:tblPr>
        <w:tblW w:w="5000" w:type="pct"/>
        <w:tblInd w:w="2" w:type="dxa"/>
        <w:tblCellMar>
          <w:left w:w="0" w:type="dxa"/>
          <w:right w:w="0" w:type="dxa"/>
        </w:tblCellMar>
        <w:tblLook w:val="00A0"/>
      </w:tblPr>
      <w:tblGrid>
        <w:gridCol w:w="4483"/>
        <w:gridCol w:w="5154"/>
      </w:tblGrid>
      <w:tr w:rsidR="00B251A1" w:rsidRPr="00ED2EF2">
        <w:tc>
          <w:tcPr>
            <w:tcW w:w="2326" w:type="pct"/>
          </w:tcPr>
          <w:p w:rsidR="00B251A1" w:rsidRPr="00231822" w:rsidRDefault="00B251A1" w:rsidP="00231822">
            <w:pPr>
              <w:spacing w:before="150" w:after="150" w:line="240" w:lineRule="auto"/>
              <w:textAlignment w:val="baseline"/>
              <w:rPr>
                <w:rFonts w:ascii="Times New Roman" w:hAnsi="Times New Roman" w:cs="Times New Roman"/>
                <w:sz w:val="24"/>
                <w:szCs w:val="24"/>
              </w:rPr>
            </w:pPr>
            <w:bookmarkStart w:id="23" w:name="n228"/>
            <w:bookmarkStart w:id="24" w:name="n198"/>
            <w:bookmarkEnd w:id="23"/>
            <w:bookmarkEnd w:id="24"/>
          </w:p>
        </w:tc>
        <w:tc>
          <w:tcPr>
            <w:tcW w:w="2674" w:type="pct"/>
          </w:tcPr>
          <w:p w:rsidR="00B251A1" w:rsidRPr="00B628BC" w:rsidRDefault="00B251A1" w:rsidP="00C55820">
            <w:pPr>
              <w:spacing w:before="150" w:after="150" w:line="240" w:lineRule="auto"/>
              <w:ind w:left="619"/>
              <w:textAlignment w:val="baseline"/>
              <w:rPr>
                <w:rFonts w:ascii="Times New Roman" w:hAnsi="Times New Roman" w:cs="Times New Roman"/>
                <w:sz w:val="26"/>
                <w:szCs w:val="26"/>
              </w:rPr>
            </w:pPr>
            <w:r w:rsidRPr="00864AE2">
              <w:rPr>
                <w:rFonts w:ascii="Times New Roman" w:hAnsi="Times New Roman" w:cs="Times New Roman"/>
                <w:b/>
                <w:bCs/>
                <w:sz w:val="24"/>
                <w:szCs w:val="24"/>
              </w:rPr>
              <w:t>Додаток 3 </w:t>
            </w:r>
            <w:r w:rsidRPr="00864AE2">
              <w:rPr>
                <w:rFonts w:ascii="Times New Roman" w:hAnsi="Times New Roman" w:cs="Times New Roman"/>
                <w:b/>
                <w:bCs/>
                <w:sz w:val="24"/>
                <w:szCs w:val="24"/>
              </w:rPr>
              <w:br/>
              <w:t>до аналізу впливу регуляторного акта до про</w:t>
            </w:r>
            <w:r>
              <w:rPr>
                <w:rFonts w:ascii="Times New Roman" w:hAnsi="Times New Roman" w:cs="Times New Roman"/>
                <w:b/>
                <w:bCs/>
                <w:sz w:val="24"/>
                <w:szCs w:val="24"/>
              </w:rPr>
              <w:t>є</w:t>
            </w:r>
            <w:r w:rsidRPr="00864AE2">
              <w:rPr>
                <w:rFonts w:ascii="Times New Roman" w:hAnsi="Times New Roman" w:cs="Times New Roman"/>
                <w:b/>
                <w:bCs/>
                <w:sz w:val="24"/>
                <w:szCs w:val="24"/>
              </w:rPr>
              <w:t>кту рішення «Про встановлення ставок та пільг із сплати податку на нерухоме майно,</w:t>
            </w:r>
            <w:r>
              <w:rPr>
                <w:rFonts w:ascii="Times New Roman" w:hAnsi="Times New Roman" w:cs="Times New Roman"/>
                <w:b/>
                <w:bCs/>
                <w:sz w:val="24"/>
                <w:szCs w:val="24"/>
              </w:rPr>
              <w:t xml:space="preserve"> відмінне від земельної ділянки</w:t>
            </w:r>
            <w:r w:rsidRPr="00864AE2">
              <w:rPr>
                <w:rFonts w:ascii="Times New Roman" w:hAnsi="Times New Roman" w:cs="Times New Roman"/>
                <w:b/>
                <w:bCs/>
                <w:sz w:val="24"/>
                <w:szCs w:val="24"/>
              </w:rPr>
              <w:t xml:space="preserve"> на 2021 рік на території Люблинецької селищної ради</w:t>
            </w:r>
            <w:r w:rsidRPr="00B628BC">
              <w:rPr>
                <w:rFonts w:ascii="Times New Roman" w:hAnsi="Times New Roman" w:cs="Times New Roman"/>
                <w:sz w:val="26"/>
                <w:szCs w:val="26"/>
              </w:rPr>
              <w:t>»</w:t>
            </w:r>
          </w:p>
          <w:p w:rsidR="00B251A1" w:rsidRPr="00B628BC" w:rsidRDefault="00B251A1" w:rsidP="001D453C">
            <w:pPr>
              <w:spacing w:before="150" w:after="150" w:line="240" w:lineRule="auto"/>
              <w:jc w:val="center"/>
              <w:textAlignment w:val="baseline"/>
              <w:rPr>
                <w:rFonts w:ascii="Times New Roman" w:hAnsi="Times New Roman" w:cs="Times New Roman"/>
                <w:sz w:val="26"/>
                <w:szCs w:val="26"/>
              </w:rPr>
            </w:pPr>
          </w:p>
        </w:tc>
      </w:tr>
    </w:tbl>
    <w:p w:rsidR="00B251A1" w:rsidRPr="00231822" w:rsidRDefault="00B251A1" w:rsidP="00231822">
      <w:pPr>
        <w:spacing w:after="0" w:line="240" w:lineRule="auto"/>
        <w:jc w:val="center"/>
        <w:textAlignment w:val="baseline"/>
        <w:rPr>
          <w:rFonts w:ascii="Times New Roman" w:hAnsi="Times New Roman" w:cs="Times New Roman"/>
          <w:sz w:val="24"/>
          <w:szCs w:val="24"/>
        </w:rPr>
      </w:pPr>
      <w:bookmarkStart w:id="25" w:name="n199"/>
      <w:bookmarkEnd w:id="25"/>
      <w:r w:rsidRPr="00231822">
        <w:rPr>
          <w:rFonts w:ascii="Times New Roman" w:hAnsi="Times New Roman" w:cs="Times New Roman"/>
          <w:b/>
          <w:bCs/>
          <w:color w:val="000000"/>
          <w:sz w:val="28"/>
          <w:szCs w:val="28"/>
        </w:rPr>
        <w:t>ТЕСТ </w:t>
      </w:r>
      <w:r w:rsidRPr="00231822">
        <w:rPr>
          <w:rFonts w:ascii="Times New Roman" w:hAnsi="Times New Roman" w:cs="Times New Roman"/>
          <w:sz w:val="24"/>
          <w:szCs w:val="24"/>
        </w:rPr>
        <w:br/>
      </w:r>
      <w:r w:rsidRPr="00231822">
        <w:rPr>
          <w:rFonts w:ascii="Times New Roman" w:hAnsi="Times New Roman" w:cs="Times New Roman"/>
          <w:b/>
          <w:bCs/>
          <w:color w:val="000000"/>
          <w:sz w:val="28"/>
          <w:szCs w:val="28"/>
        </w:rPr>
        <w:t>малого підприємництва (М-Тест)</w:t>
      </w: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bookmarkStart w:id="26" w:name="n200"/>
      <w:bookmarkEnd w:id="26"/>
      <w:r w:rsidRPr="00231822">
        <w:rPr>
          <w:rFonts w:ascii="Times New Roman" w:hAnsi="Times New Roman" w:cs="Times New Roman"/>
          <w:sz w:val="24"/>
          <w:szCs w:val="24"/>
        </w:rPr>
        <w:t>1. Консультації з представниками мікро</w:t>
      </w:r>
      <w:r>
        <w:rPr>
          <w:rFonts w:ascii="Times New Roman" w:hAnsi="Times New Roman" w:cs="Times New Roman"/>
          <w:sz w:val="24"/>
          <w:szCs w:val="24"/>
        </w:rPr>
        <w:t xml:space="preserve"> </w:t>
      </w:r>
      <w:r w:rsidRPr="00231822">
        <w:rPr>
          <w:rFonts w:ascii="Times New Roman" w:hAnsi="Times New Roman" w:cs="Times New Roman"/>
          <w:sz w:val="24"/>
          <w:szCs w:val="24"/>
        </w:rPr>
        <w:t>- та малого підприємництва щодо оцінки впливу регулювання</w:t>
      </w:r>
    </w:p>
    <w:p w:rsidR="00B251A1" w:rsidRDefault="00B251A1" w:rsidP="00231822">
      <w:pPr>
        <w:spacing w:after="0" w:line="240" w:lineRule="auto"/>
        <w:ind w:firstLine="450"/>
        <w:jc w:val="both"/>
        <w:textAlignment w:val="baseline"/>
        <w:rPr>
          <w:rFonts w:ascii="Times New Roman" w:hAnsi="Times New Roman" w:cs="Times New Roman"/>
          <w:sz w:val="24"/>
          <w:szCs w:val="24"/>
        </w:rPr>
      </w:pPr>
      <w:bookmarkStart w:id="27" w:name="n201"/>
      <w:bookmarkEnd w:id="27"/>
      <w:r w:rsidRPr="00231822">
        <w:rPr>
          <w:rFonts w:ascii="Times New Roman" w:hAnsi="Times New Roman" w:cs="Times New Roman"/>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rFonts w:ascii="Times New Roman" w:hAnsi="Times New Roman" w:cs="Times New Roman"/>
          <w:sz w:val="24"/>
          <w:szCs w:val="24"/>
        </w:rPr>
        <w:t>10</w:t>
      </w:r>
      <w:r w:rsidRPr="00231822">
        <w:rPr>
          <w:rFonts w:ascii="Times New Roman" w:hAnsi="Times New Roman" w:cs="Times New Roman"/>
          <w:sz w:val="24"/>
          <w:szCs w:val="24"/>
        </w:rPr>
        <w:t>”</w:t>
      </w:r>
      <w:r>
        <w:rPr>
          <w:rFonts w:ascii="Times New Roman" w:hAnsi="Times New Roman" w:cs="Times New Roman"/>
          <w:sz w:val="24"/>
          <w:szCs w:val="24"/>
        </w:rPr>
        <w:t xml:space="preserve"> квітня</w:t>
      </w:r>
      <w:r w:rsidRPr="00231822">
        <w:rPr>
          <w:rFonts w:ascii="Times New Roman" w:hAnsi="Times New Roman" w:cs="Times New Roman"/>
          <w:sz w:val="24"/>
          <w:szCs w:val="24"/>
        </w:rPr>
        <w:t xml:space="preserve"> 20</w:t>
      </w:r>
      <w:r>
        <w:rPr>
          <w:rFonts w:ascii="Times New Roman" w:hAnsi="Times New Roman" w:cs="Times New Roman"/>
          <w:sz w:val="24"/>
          <w:szCs w:val="24"/>
        </w:rPr>
        <w:t>20</w:t>
      </w:r>
      <w:r w:rsidRPr="00231822">
        <w:rPr>
          <w:rFonts w:ascii="Times New Roman" w:hAnsi="Times New Roman" w:cs="Times New Roman"/>
          <w:sz w:val="24"/>
          <w:szCs w:val="24"/>
        </w:rPr>
        <w:t xml:space="preserve"> р</w:t>
      </w:r>
      <w:r>
        <w:rPr>
          <w:rFonts w:ascii="Times New Roman" w:hAnsi="Times New Roman" w:cs="Times New Roman"/>
          <w:sz w:val="24"/>
          <w:szCs w:val="24"/>
        </w:rPr>
        <w:t>оку</w:t>
      </w:r>
      <w:r w:rsidRPr="00231822">
        <w:rPr>
          <w:rFonts w:ascii="Times New Roman" w:hAnsi="Times New Roman" w:cs="Times New Roman"/>
          <w:sz w:val="24"/>
          <w:szCs w:val="24"/>
        </w:rPr>
        <w:t xml:space="preserve"> по “</w:t>
      </w:r>
      <w:r>
        <w:rPr>
          <w:rFonts w:ascii="Times New Roman" w:hAnsi="Times New Roman" w:cs="Times New Roman"/>
          <w:sz w:val="24"/>
          <w:szCs w:val="24"/>
        </w:rPr>
        <w:t>10</w:t>
      </w:r>
      <w:r w:rsidRPr="00231822">
        <w:rPr>
          <w:rFonts w:ascii="Times New Roman" w:hAnsi="Times New Roman" w:cs="Times New Roman"/>
          <w:sz w:val="24"/>
          <w:szCs w:val="24"/>
        </w:rPr>
        <w:t>”</w:t>
      </w:r>
      <w:r>
        <w:rPr>
          <w:rFonts w:ascii="Times New Roman" w:hAnsi="Times New Roman" w:cs="Times New Roman"/>
          <w:sz w:val="24"/>
          <w:szCs w:val="24"/>
        </w:rPr>
        <w:t xml:space="preserve"> травня </w:t>
      </w:r>
      <w:r w:rsidRPr="00231822">
        <w:rPr>
          <w:rFonts w:ascii="Times New Roman" w:hAnsi="Times New Roman" w:cs="Times New Roman"/>
          <w:sz w:val="24"/>
          <w:szCs w:val="24"/>
        </w:rPr>
        <w:t xml:space="preserve"> 20</w:t>
      </w:r>
      <w:r>
        <w:rPr>
          <w:rFonts w:ascii="Times New Roman" w:hAnsi="Times New Roman" w:cs="Times New Roman"/>
          <w:sz w:val="24"/>
          <w:szCs w:val="24"/>
        </w:rPr>
        <w:t>20</w:t>
      </w:r>
      <w:r w:rsidRPr="00231822">
        <w:rPr>
          <w:rFonts w:ascii="Times New Roman" w:hAnsi="Times New Roman" w:cs="Times New Roman"/>
          <w:sz w:val="24"/>
          <w:szCs w:val="24"/>
        </w:rPr>
        <w:t xml:space="preserve"> р</w:t>
      </w:r>
      <w:r>
        <w:rPr>
          <w:rFonts w:ascii="Times New Roman" w:hAnsi="Times New Roman" w:cs="Times New Roman"/>
          <w:sz w:val="24"/>
          <w:szCs w:val="24"/>
        </w:rPr>
        <w:t>оку</w:t>
      </w: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674"/>
        <w:gridCol w:w="3840"/>
        <w:gridCol w:w="1870"/>
        <w:gridCol w:w="2263"/>
      </w:tblGrid>
      <w:tr w:rsidR="00B251A1" w:rsidRPr="00ED2EF2">
        <w:trPr>
          <w:trHeight w:val="2115"/>
          <w:jc w:val="center"/>
        </w:trPr>
        <w:tc>
          <w:tcPr>
            <w:tcW w:w="867" w:type="pct"/>
            <w:tcBorders>
              <w:top w:val="single" w:sz="6" w:space="0" w:color="000000"/>
              <w:left w:val="single" w:sz="4" w:space="0" w:color="auto"/>
              <w:bottom w:val="single" w:sz="4" w:space="0" w:color="auto"/>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bookmarkStart w:id="28" w:name="n202"/>
            <w:bookmarkEnd w:id="28"/>
            <w:r w:rsidRPr="00231822">
              <w:rPr>
                <w:rFonts w:ascii="Times New Roman" w:hAnsi="Times New Roman" w:cs="Times New Roman"/>
                <w:sz w:val="24"/>
                <w:szCs w:val="24"/>
              </w:rPr>
              <w:t>Порядковий номер</w:t>
            </w:r>
          </w:p>
        </w:tc>
        <w:tc>
          <w:tcPr>
            <w:tcW w:w="1990" w:type="pct"/>
            <w:tcBorders>
              <w:top w:val="single" w:sz="6" w:space="0" w:color="000000"/>
              <w:left w:val="single" w:sz="6" w:space="0" w:color="000000"/>
              <w:bottom w:val="single" w:sz="4" w:space="0" w:color="auto"/>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9" w:type="pct"/>
            <w:tcBorders>
              <w:top w:val="single" w:sz="6" w:space="0" w:color="000000"/>
              <w:left w:val="single" w:sz="6" w:space="0" w:color="000000"/>
              <w:bottom w:val="single" w:sz="4" w:space="0" w:color="auto"/>
              <w:right w:val="single" w:sz="6" w:space="0" w:color="000000"/>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Кількість учасників консультацій, осіб</w:t>
            </w:r>
          </w:p>
        </w:tc>
        <w:tc>
          <w:tcPr>
            <w:tcW w:w="1173" w:type="pct"/>
            <w:tcBorders>
              <w:top w:val="single" w:sz="6" w:space="0" w:color="000000"/>
              <w:left w:val="single" w:sz="6" w:space="0" w:color="000000"/>
              <w:bottom w:val="single" w:sz="4" w:space="0" w:color="auto"/>
              <w:right w:val="single" w:sz="4" w:space="0" w:color="auto"/>
            </w:tcBorders>
          </w:tcPr>
          <w:p w:rsidR="00B251A1" w:rsidRPr="00231822" w:rsidRDefault="00B251A1" w:rsidP="00231822">
            <w:pPr>
              <w:spacing w:before="150" w:after="150" w:line="240" w:lineRule="auto"/>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Основні результати консультацій (опис)</w:t>
            </w:r>
          </w:p>
        </w:tc>
      </w:tr>
      <w:tr w:rsidR="00B251A1" w:rsidRPr="00ED2EF2">
        <w:trPr>
          <w:trHeight w:val="1080"/>
          <w:jc w:val="center"/>
        </w:trPr>
        <w:tc>
          <w:tcPr>
            <w:tcW w:w="867" w:type="pct"/>
            <w:tcBorders>
              <w:top w:val="single" w:sz="4" w:space="0" w:color="auto"/>
              <w:left w:val="single" w:sz="4" w:space="0" w:color="auto"/>
              <w:bottom w:val="single" w:sz="4" w:space="0" w:color="auto"/>
              <w:right w:val="single" w:sz="6" w:space="0" w:color="000000"/>
            </w:tcBorders>
          </w:tcPr>
          <w:p w:rsidR="00B251A1" w:rsidRPr="00833A48" w:rsidRDefault="00B251A1" w:rsidP="00786A66">
            <w:pPr>
              <w:pStyle w:val="NoSpacing"/>
              <w:rPr>
                <w:rFonts w:ascii="Times New Roman" w:hAnsi="Times New Roman" w:cs="Times New Roman"/>
                <w:sz w:val="24"/>
                <w:szCs w:val="24"/>
                <w:lang w:val="uk-UA"/>
              </w:rPr>
            </w:pPr>
            <w:r w:rsidRPr="00833A48">
              <w:rPr>
                <w:rFonts w:ascii="Times New Roman" w:hAnsi="Times New Roman" w:cs="Times New Roman"/>
                <w:sz w:val="24"/>
                <w:szCs w:val="24"/>
                <w:lang w:val="uk-UA"/>
              </w:rPr>
              <w:t xml:space="preserve">            1</w:t>
            </w:r>
          </w:p>
        </w:tc>
        <w:tc>
          <w:tcPr>
            <w:tcW w:w="1990" w:type="pct"/>
            <w:tcBorders>
              <w:top w:val="single" w:sz="4" w:space="0" w:color="auto"/>
              <w:left w:val="single" w:sz="6" w:space="0" w:color="000000"/>
              <w:bottom w:val="single" w:sz="4" w:space="0" w:color="auto"/>
              <w:right w:val="single" w:sz="6" w:space="0" w:color="000000"/>
            </w:tcBorders>
          </w:tcPr>
          <w:p w:rsidR="00B251A1" w:rsidRPr="00B717C5" w:rsidRDefault="00B251A1" w:rsidP="00C026E6">
            <w:pPr>
              <w:pStyle w:val="BodyText"/>
              <w:spacing w:line="276" w:lineRule="auto"/>
              <w:ind w:left="40"/>
              <w:rPr>
                <w:sz w:val="24"/>
                <w:szCs w:val="24"/>
                <w:lang w:val="ru-RU"/>
              </w:rPr>
            </w:pPr>
            <w:r w:rsidRPr="00B717C5">
              <w:rPr>
                <w:sz w:val="24"/>
                <w:szCs w:val="24"/>
              </w:rPr>
              <w:t>Робочі наради та зустрічі (опитування)</w:t>
            </w:r>
          </w:p>
        </w:tc>
        <w:tc>
          <w:tcPr>
            <w:tcW w:w="969" w:type="pct"/>
            <w:tcBorders>
              <w:top w:val="single" w:sz="4" w:space="0" w:color="auto"/>
              <w:left w:val="single" w:sz="6" w:space="0" w:color="000000"/>
              <w:bottom w:val="single" w:sz="4" w:space="0" w:color="auto"/>
              <w:right w:val="single" w:sz="6" w:space="0" w:color="000000"/>
            </w:tcBorders>
          </w:tcPr>
          <w:p w:rsidR="00B251A1" w:rsidRPr="00B717C5" w:rsidRDefault="00B251A1" w:rsidP="00032B76">
            <w:pPr>
              <w:pStyle w:val="BodyText"/>
              <w:spacing w:line="276" w:lineRule="auto"/>
              <w:ind w:left="780"/>
              <w:rPr>
                <w:sz w:val="24"/>
                <w:szCs w:val="24"/>
              </w:rPr>
            </w:pPr>
            <w:r>
              <w:rPr>
                <w:sz w:val="24"/>
                <w:szCs w:val="24"/>
              </w:rPr>
              <w:t>10</w:t>
            </w:r>
          </w:p>
        </w:tc>
        <w:tc>
          <w:tcPr>
            <w:tcW w:w="1173" w:type="pct"/>
            <w:tcBorders>
              <w:top w:val="single" w:sz="4" w:space="0" w:color="auto"/>
              <w:left w:val="single" w:sz="6" w:space="0" w:color="000000"/>
              <w:bottom w:val="single" w:sz="4" w:space="0" w:color="auto"/>
              <w:right w:val="single" w:sz="4" w:space="0" w:color="auto"/>
            </w:tcBorders>
          </w:tcPr>
          <w:p w:rsidR="00B251A1" w:rsidRPr="00B717C5" w:rsidRDefault="00B251A1" w:rsidP="00C555C2">
            <w:pPr>
              <w:pStyle w:val="BodyText"/>
              <w:spacing w:line="322" w:lineRule="exact"/>
              <w:ind w:left="40"/>
              <w:rPr>
                <w:sz w:val="24"/>
                <w:szCs w:val="24"/>
              </w:rPr>
            </w:pPr>
            <w:r w:rsidRPr="00B717C5">
              <w:rPr>
                <w:sz w:val="24"/>
                <w:szCs w:val="24"/>
              </w:rPr>
              <w:t xml:space="preserve">Обговорено та запропоновано </w:t>
            </w:r>
            <w:r>
              <w:rPr>
                <w:sz w:val="24"/>
                <w:szCs w:val="24"/>
              </w:rPr>
              <w:t>залишити розмір</w:t>
            </w:r>
            <w:r w:rsidRPr="00B717C5">
              <w:rPr>
                <w:sz w:val="24"/>
                <w:szCs w:val="24"/>
              </w:rPr>
              <w:t xml:space="preserve">  ставок </w:t>
            </w:r>
            <w:r>
              <w:rPr>
                <w:sz w:val="24"/>
                <w:szCs w:val="24"/>
              </w:rPr>
              <w:t>податку</w:t>
            </w:r>
            <w:r w:rsidRPr="00B717C5">
              <w:rPr>
                <w:sz w:val="24"/>
                <w:szCs w:val="24"/>
              </w:rPr>
              <w:t xml:space="preserve"> на </w:t>
            </w:r>
            <w:r>
              <w:rPr>
                <w:sz w:val="24"/>
                <w:szCs w:val="24"/>
              </w:rPr>
              <w:t>нерухоме майно на 2021</w:t>
            </w:r>
            <w:r w:rsidRPr="00B717C5">
              <w:rPr>
                <w:sz w:val="24"/>
                <w:szCs w:val="24"/>
              </w:rPr>
              <w:t xml:space="preserve"> рік </w:t>
            </w:r>
            <w:r>
              <w:rPr>
                <w:sz w:val="24"/>
                <w:szCs w:val="24"/>
              </w:rPr>
              <w:t>на рівні діючих ставок</w:t>
            </w:r>
          </w:p>
        </w:tc>
      </w:tr>
    </w:tbl>
    <w:p w:rsidR="00B251A1" w:rsidRDefault="00B251A1" w:rsidP="00231822">
      <w:pPr>
        <w:spacing w:after="0" w:line="240" w:lineRule="auto"/>
        <w:ind w:firstLine="450"/>
        <w:jc w:val="both"/>
        <w:textAlignment w:val="baseline"/>
        <w:rPr>
          <w:rFonts w:ascii="Times New Roman" w:hAnsi="Times New Roman" w:cs="Times New Roman"/>
          <w:sz w:val="24"/>
          <w:szCs w:val="24"/>
        </w:rPr>
      </w:pPr>
      <w:bookmarkStart w:id="29" w:name="n203"/>
      <w:bookmarkEnd w:id="29"/>
    </w:p>
    <w:p w:rsidR="00B251A1" w:rsidRDefault="00B251A1" w:rsidP="00231822">
      <w:pPr>
        <w:spacing w:after="0" w:line="240" w:lineRule="auto"/>
        <w:ind w:firstLine="450"/>
        <w:jc w:val="both"/>
        <w:textAlignment w:val="baseline"/>
        <w:rPr>
          <w:rFonts w:ascii="Times New Roman" w:hAnsi="Times New Roman" w:cs="Times New Roman"/>
          <w:sz w:val="24"/>
          <w:szCs w:val="24"/>
        </w:rPr>
      </w:pP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r w:rsidRPr="00231822">
        <w:rPr>
          <w:rFonts w:ascii="Times New Roman" w:hAnsi="Times New Roman" w:cs="Times New Roman"/>
          <w:sz w:val="24"/>
          <w:szCs w:val="24"/>
        </w:rPr>
        <w:t>2. Вимірювання впливу регулювання на суб’єктів малого підприємництва (мікро</w:t>
      </w:r>
      <w:r>
        <w:rPr>
          <w:rFonts w:ascii="Times New Roman" w:hAnsi="Times New Roman" w:cs="Times New Roman"/>
          <w:sz w:val="24"/>
          <w:szCs w:val="24"/>
        </w:rPr>
        <w:t xml:space="preserve"> </w:t>
      </w:r>
      <w:r w:rsidRPr="00231822">
        <w:rPr>
          <w:rFonts w:ascii="Times New Roman" w:hAnsi="Times New Roman" w:cs="Times New Roman"/>
          <w:sz w:val="24"/>
          <w:szCs w:val="24"/>
        </w:rPr>
        <w:t>- та малі):</w:t>
      </w: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bookmarkStart w:id="30" w:name="n204"/>
      <w:bookmarkEnd w:id="30"/>
      <w:r w:rsidRPr="00231822">
        <w:rPr>
          <w:rFonts w:ascii="Times New Roman" w:hAnsi="Times New Roman" w:cs="Times New Roman"/>
          <w:sz w:val="24"/>
          <w:szCs w:val="24"/>
        </w:rPr>
        <w:t xml:space="preserve">кількість суб’єктів малого підприємництва, на яких поширюється регулювання: </w:t>
      </w:r>
      <w:r>
        <w:rPr>
          <w:rFonts w:ascii="Times New Roman" w:hAnsi="Times New Roman" w:cs="Times New Roman"/>
          <w:sz w:val="24"/>
          <w:szCs w:val="24"/>
        </w:rPr>
        <w:t>72</w:t>
      </w:r>
      <w:r w:rsidRPr="00B628BC">
        <w:rPr>
          <w:rFonts w:ascii="Times New Roman" w:hAnsi="Times New Roman" w:cs="Times New Roman"/>
          <w:sz w:val="24"/>
          <w:szCs w:val="24"/>
          <w:u w:val="single"/>
        </w:rPr>
        <w:t xml:space="preserve"> </w:t>
      </w:r>
      <w:r w:rsidRPr="00231822">
        <w:rPr>
          <w:rFonts w:ascii="Times New Roman" w:hAnsi="Times New Roman" w:cs="Times New Roman"/>
          <w:sz w:val="24"/>
          <w:szCs w:val="24"/>
        </w:rPr>
        <w:t>(одиниць);</w:t>
      </w:r>
    </w:p>
    <w:p w:rsidR="00B251A1" w:rsidRDefault="00B251A1" w:rsidP="00231822">
      <w:pPr>
        <w:spacing w:after="0" w:line="240" w:lineRule="auto"/>
        <w:ind w:firstLine="450"/>
        <w:jc w:val="both"/>
        <w:textAlignment w:val="baseline"/>
        <w:rPr>
          <w:rFonts w:ascii="Times New Roman" w:hAnsi="Times New Roman" w:cs="Times New Roman"/>
          <w:sz w:val="24"/>
          <w:szCs w:val="24"/>
        </w:rPr>
      </w:pPr>
      <w:bookmarkStart w:id="31" w:name="n205"/>
      <w:bookmarkEnd w:id="31"/>
      <w:r w:rsidRPr="00231822">
        <w:rPr>
          <w:rFonts w:ascii="Times New Roman" w:hAnsi="Times New Roman" w:cs="Times New Roman"/>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Pr>
          <w:rFonts w:ascii="Times New Roman" w:hAnsi="Times New Roman" w:cs="Times New Roman"/>
          <w:sz w:val="24"/>
          <w:szCs w:val="24"/>
        </w:rPr>
        <w:t>100</w:t>
      </w:r>
      <w:r w:rsidRPr="00231822">
        <w:rPr>
          <w:rFonts w:ascii="Times New Roman" w:hAnsi="Times New Roman" w:cs="Times New Roman"/>
          <w:sz w:val="24"/>
          <w:szCs w:val="24"/>
        </w:rPr>
        <w:t xml:space="preserve"> (відсотків) (</w:t>
      </w:r>
      <w:r w:rsidRPr="00541A87">
        <w:rPr>
          <w:rFonts w:ascii="Times New Roman" w:hAnsi="Times New Roman" w:cs="Times New Roman"/>
          <w:sz w:val="24"/>
          <w:szCs w:val="24"/>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p>
    <w:p w:rsidR="00B251A1" w:rsidRPr="00231822" w:rsidRDefault="00B251A1" w:rsidP="00231822">
      <w:pPr>
        <w:spacing w:after="0" w:line="240" w:lineRule="auto"/>
        <w:ind w:firstLine="450"/>
        <w:jc w:val="both"/>
        <w:textAlignment w:val="baseline"/>
        <w:rPr>
          <w:rFonts w:ascii="Times New Roman" w:hAnsi="Times New Roman" w:cs="Times New Roman"/>
          <w:sz w:val="24"/>
          <w:szCs w:val="24"/>
        </w:rPr>
      </w:pPr>
      <w:bookmarkStart w:id="32" w:name="n206"/>
      <w:bookmarkEnd w:id="32"/>
      <w:r w:rsidRPr="00231822">
        <w:rPr>
          <w:rFonts w:ascii="Times New Roman" w:hAnsi="Times New Roman" w:cs="Times New Roman"/>
          <w:sz w:val="24"/>
          <w:szCs w:val="24"/>
        </w:rPr>
        <w:t>3. Розрахунок витрат суб’єктів малого підприємництва на виконання вимог регулювання</w:t>
      </w:r>
    </w:p>
    <w:tbl>
      <w:tblPr>
        <w:tblW w:w="4927" w:type="pct"/>
        <w:tblInd w:w="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1244"/>
        <w:gridCol w:w="3824"/>
        <w:gridCol w:w="25"/>
        <w:gridCol w:w="1988"/>
        <w:gridCol w:w="25"/>
        <w:gridCol w:w="16"/>
        <w:gridCol w:w="176"/>
        <w:gridCol w:w="1011"/>
        <w:gridCol w:w="19"/>
        <w:gridCol w:w="29"/>
        <w:gridCol w:w="25"/>
        <w:gridCol w:w="175"/>
        <w:gridCol w:w="939"/>
        <w:gridCol w:w="10"/>
      </w:tblGrid>
      <w:tr w:rsidR="00B251A1" w:rsidRPr="00ED2EF2">
        <w:trPr>
          <w:trHeight w:val="15"/>
        </w:trPr>
        <w:tc>
          <w:tcPr>
            <w:tcW w:w="655" w:type="pct"/>
            <w:tcBorders>
              <w:top w:val="single" w:sz="6" w:space="0" w:color="000000"/>
              <w:left w:val="single" w:sz="4" w:space="0" w:color="auto"/>
              <w:bottom w:val="single" w:sz="6" w:space="0" w:color="000000"/>
              <w:right w:val="single" w:sz="6" w:space="0" w:color="000000"/>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bookmarkStart w:id="33" w:name="n207"/>
            <w:bookmarkEnd w:id="33"/>
            <w:r w:rsidRPr="00231822">
              <w:rPr>
                <w:rFonts w:ascii="Times New Roman" w:hAnsi="Times New Roman" w:cs="Times New Roman"/>
                <w:sz w:val="24"/>
                <w:szCs w:val="24"/>
              </w:rPr>
              <w:t>Порядковий номер</w:t>
            </w:r>
          </w:p>
        </w:tc>
        <w:tc>
          <w:tcPr>
            <w:tcW w:w="2012" w:type="pct"/>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Найменування оцінки</w:t>
            </w:r>
          </w:p>
        </w:tc>
        <w:tc>
          <w:tcPr>
            <w:tcW w:w="1081" w:type="pct"/>
            <w:gridSpan w:val="4"/>
            <w:tcBorders>
              <w:top w:val="single" w:sz="6" w:space="0" w:color="000000"/>
              <w:left w:val="single" w:sz="6" w:space="0" w:color="000000"/>
              <w:bottom w:val="single" w:sz="6" w:space="0" w:color="000000"/>
              <w:right w:val="single" w:sz="6" w:space="0" w:color="000000"/>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У перший рік (стартовий рік впровадження регулювання)</w:t>
            </w:r>
          </w:p>
        </w:tc>
        <w:tc>
          <w:tcPr>
            <w:tcW w:w="625" w:type="pct"/>
            <w:gridSpan w:val="2"/>
            <w:tcBorders>
              <w:top w:val="single" w:sz="6" w:space="0" w:color="000000"/>
              <w:left w:val="single" w:sz="6" w:space="0" w:color="000000"/>
              <w:bottom w:val="single" w:sz="6" w:space="0" w:color="000000"/>
              <w:right w:val="single" w:sz="4" w:space="0" w:color="auto"/>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Періодичні (за наступний рік)</w:t>
            </w:r>
          </w:p>
        </w:tc>
        <w:tc>
          <w:tcPr>
            <w:tcW w:w="626" w:type="pct"/>
            <w:gridSpan w:val="6"/>
            <w:tcBorders>
              <w:top w:val="single" w:sz="6" w:space="0" w:color="000000"/>
              <w:left w:val="single" w:sz="4" w:space="0" w:color="auto"/>
              <w:bottom w:val="single" w:sz="6" w:space="0" w:color="000000"/>
              <w:right w:val="single" w:sz="4" w:space="0" w:color="auto"/>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Витрати за</w:t>
            </w:r>
            <w:r w:rsidRPr="00231822">
              <w:rPr>
                <w:rFonts w:ascii="Times New Roman" w:hAnsi="Times New Roman" w:cs="Times New Roman"/>
                <w:sz w:val="24"/>
                <w:szCs w:val="24"/>
              </w:rPr>
              <w:br/>
              <w:t>п’ять років</w:t>
            </w:r>
          </w:p>
        </w:tc>
      </w:tr>
      <w:tr w:rsidR="00B251A1" w:rsidRPr="00ED2EF2">
        <w:trPr>
          <w:trHeight w:val="750"/>
        </w:trPr>
        <w:tc>
          <w:tcPr>
            <w:tcW w:w="5000" w:type="pct"/>
            <w:gridSpan w:val="14"/>
            <w:tcBorders>
              <w:top w:val="single" w:sz="6" w:space="0" w:color="000000"/>
              <w:left w:val="single" w:sz="4" w:space="0" w:color="auto"/>
              <w:bottom w:val="single" w:sz="4" w:space="0" w:color="auto"/>
              <w:right w:val="single" w:sz="4" w:space="0" w:color="auto"/>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B251A1" w:rsidRPr="00ED2EF2">
        <w:trPr>
          <w:trHeight w:val="15"/>
        </w:trPr>
        <w:tc>
          <w:tcPr>
            <w:tcW w:w="655" w:type="pct"/>
            <w:tcBorders>
              <w:top w:val="single" w:sz="4" w:space="0" w:color="auto"/>
              <w:left w:val="single" w:sz="4" w:space="0" w:color="auto"/>
              <w:bottom w:val="nil"/>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w:t>
            </w:r>
          </w:p>
        </w:tc>
        <w:tc>
          <w:tcPr>
            <w:tcW w:w="2012" w:type="pct"/>
            <w:tcBorders>
              <w:top w:val="single" w:sz="4" w:space="0" w:color="auto"/>
              <w:left w:val="nil"/>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Придбання необхідного обладнання (пристроїв, машин, механізмів)</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кількість необхідних одиниць обладнання Х вартість одиниці</w:t>
            </w:r>
          </w:p>
        </w:tc>
        <w:tc>
          <w:tcPr>
            <w:tcW w:w="1059" w:type="pct"/>
            <w:gridSpan w:val="2"/>
            <w:tcBorders>
              <w:top w:val="single" w:sz="4" w:space="0" w:color="auto"/>
              <w:left w:val="single" w:sz="4" w:space="0" w:color="auto"/>
              <w:bottom w:val="nil"/>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
                <w:szCs w:val="2"/>
              </w:rPr>
            </w:pPr>
          </w:p>
          <w:p w:rsidR="00B251A1" w:rsidRDefault="00B251A1" w:rsidP="00231822">
            <w:pPr>
              <w:spacing w:before="150" w:after="150" w:line="240" w:lineRule="auto"/>
              <w:textAlignment w:val="baseline"/>
              <w:rPr>
                <w:rFonts w:ascii="Times New Roman" w:hAnsi="Times New Roman" w:cs="Times New Roman"/>
                <w:sz w:val="2"/>
                <w:szCs w:val="2"/>
              </w:rPr>
            </w:pPr>
          </w:p>
          <w:p w:rsidR="00B251A1" w:rsidRPr="00E15922" w:rsidRDefault="00B251A1" w:rsidP="00E159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647" w:type="pct"/>
            <w:gridSpan w:val="4"/>
            <w:tcBorders>
              <w:top w:val="single" w:sz="4" w:space="0" w:color="auto"/>
              <w:left w:val="single" w:sz="4" w:space="0" w:color="auto"/>
              <w:bottom w:val="nil"/>
              <w:right w:val="single" w:sz="4" w:space="0" w:color="auto"/>
            </w:tcBorders>
          </w:tcPr>
          <w:p w:rsidR="00B251A1" w:rsidRDefault="00B251A1" w:rsidP="00E15922">
            <w:pPr>
              <w:spacing w:before="150" w:after="150" w:line="240" w:lineRule="auto"/>
              <w:jc w:val="both"/>
              <w:textAlignment w:val="baseline"/>
              <w:rPr>
                <w:rFonts w:ascii="Times New Roman" w:hAnsi="Times New Roman" w:cs="Times New Roman"/>
                <w:sz w:val="24"/>
                <w:szCs w:val="24"/>
              </w:rPr>
            </w:pPr>
          </w:p>
          <w:p w:rsidR="00B251A1" w:rsidRPr="00E15922" w:rsidRDefault="00B251A1" w:rsidP="00E15922">
            <w:pPr>
              <w:spacing w:before="150" w:after="15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626" w:type="pct"/>
            <w:gridSpan w:val="6"/>
            <w:tcBorders>
              <w:top w:val="single" w:sz="4" w:space="0" w:color="auto"/>
              <w:left w:val="single" w:sz="4" w:space="0" w:color="auto"/>
              <w:bottom w:val="nil"/>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r>
      <w:tr w:rsidR="00B251A1" w:rsidRPr="00ED2EF2">
        <w:trPr>
          <w:trHeight w:val="81"/>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2</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059" w:type="pct"/>
            <w:gridSpan w:val="2"/>
            <w:tcBorders>
              <w:top w:val="single" w:sz="4" w:space="0" w:color="auto"/>
              <w:left w:val="single" w:sz="4" w:space="0" w:color="auto"/>
              <w:bottom w:val="single" w:sz="4" w:space="0" w:color="auto"/>
              <w:right w:val="single" w:sz="4" w:space="0" w:color="auto"/>
            </w:tcBorders>
          </w:tcPr>
          <w:p w:rsidR="00B251A1" w:rsidRPr="00E15922" w:rsidRDefault="00B251A1" w:rsidP="00231822">
            <w:pPr>
              <w:spacing w:before="150" w:after="150" w:line="240" w:lineRule="auto"/>
              <w:textAlignment w:val="baseline"/>
              <w:rPr>
                <w:rFonts w:ascii="Times New Roman" w:hAnsi="Times New Roman" w:cs="Times New Roman"/>
                <w:sz w:val="24"/>
                <w:szCs w:val="24"/>
              </w:rPr>
            </w:pPr>
          </w:p>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647" w:type="pct"/>
            <w:gridSpan w:val="4"/>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626" w:type="pct"/>
            <w:gridSpan w:val="6"/>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p w:rsidR="00B251A1" w:rsidRPr="00E159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3</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Процедури експлуатації обладнання (експлуатаційні витрати - витратні матеріали)</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059" w:type="pct"/>
            <w:gridSpan w:val="2"/>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647" w:type="pct"/>
            <w:gridSpan w:val="4"/>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p w:rsidR="00B251A1" w:rsidRPr="00E15922" w:rsidRDefault="00B251A1" w:rsidP="00231822">
            <w:pPr>
              <w:spacing w:before="150" w:after="150" w:line="240" w:lineRule="auto"/>
              <w:textAlignment w:val="baseline"/>
              <w:rPr>
                <w:rFonts w:ascii="Times New Roman" w:hAnsi="Times New Roman" w:cs="Times New Roman"/>
                <w:sz w:val="24"/>
                <w:szCs w:val="24"/>
              </w:rPr>
            </w:pPr>
          </w:p>
        </w:tc>
        <w:tc>
          <w:tcPr>
            <w:tcW w:w="626" w:type="pct"/>
            <w:gridSpan w:val="6"/>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r>
      <w:tr w:rsidR="00B251A1" w:rsidRPr="00ED2EF2">
        <w:trPr>
          <w:trHeight w:val="358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4</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Процедури обслуговування обладнання (технічне обслуговування)</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059" w:type="pct"/>
            <w:gridSpan w:val="2"/>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647" w:type="pct"/>
            <w:gridSpan w:val="4"/>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626" w:type="pct"/>
            <w:gridSpan w:val="6"/>
            <w:tcBorders>
              <w:top w:val="single" w:sz="4" w:space="0" w:color="auto"/>
              <w:left w:val="single" w:sz="4" w:space="0" w:color="auto"/>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p w:rsidR="00B251A1" w:rsidRPr="00E15922"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trHeight w:val="12"/>
        </w:trPr>
        <w:tc>
          <w:tcPr>
            <w:tcW w:w="655" w:type="pct"/>
            <w:tcBorders>
              <w:top w:val="single" w:sz="4" w:space="0" w:color="auto"/>
              <w:left w:val="single" w:sz="4" w:space="0" w:color="auto"/>
              <w:bottom w:val="nil"/>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p>
        </w:tc>
        <w:tc>
          <w:tcPr>
            <w:tcW w:w="2012" w:type="pct"/>
            <w:tcBorders>
              <w:top w:val="single" w:sz="4" w:space="0" w:color="auto"/>
              <w:left w:val="nil"/>
              <w:bottom w:val="nil"/>
              <w:right w:val="single" w:sz="4" w:space="0" w:color="auto"/>
            </w:tcBorders>
          </w:tcPr>
          <w:p w:rsidR="00B251A1" w:rsidRPr="00231822" w:rsidRDefault="00B251A1" w:rsidP="00231822">
            <w:pPr>
              <w:spacing w:after="0" w:line="15" w:lineRule="atLeast"/>
              <w:textAlignment w:val="baseline"/>
              <w:rPr>
                <w:rFonts w:ascii="Times New Roman" w:hAnsi="Times New Roman" w:cs="Times New Roman"/>
                <w:sz w:val="24"/>
                <w:szCs w:val="24"/>
              </w:rPr>
            </w:pPr>
          </w:p>
        </w:tc>
        <w:tc>
          <w:tcPr>
            <w:tcW w:w="1059" w:type="pct"/>
            <w:gridSpan w:val="2"/>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c>
          <w:tcPr>
            <w:tcW w:w="647" w:type="pct"/>
            <w:gridSpan w:val="4"/>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c>
          <w:tcPr>
            <w:tcW w:w="626" w:type="pct"/>
            <w:gridSpan w:val="6"/>
            <w:tcBorders>
              <w:top w:val="single" w:sz="4" w:space="0" w:color="auto"/>
              <w:left w:val="single" w:sz="4" w:space="0" w:color="auto"/>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r>
      <w:tr w:rsidR="00B251A1" w:rsidRPr="00ED2EF2">
        <w:trPr>
          <w:trHeight w:val="90"/>
        </w:trPr>
        <w:tc>
          <w:tcPr>
            <w:tcW w:w="655" w:type="pct"/>
            <w:tcBorders>
              <w:top w:val="nil"/>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5</w:t>
            </w:r>
          </w:p>
        </w:tc>
        <w:tc>
          <w:tcPr>
            <w:tcW w:w="2012" w:type="pct"/>
            <w:tcBorders>
              <w:top w:val="nil"/>
              <w:left w:val="nil"/>
              <w:bottom w:val="single" w:sz="4" w:space="0" w:color="auto"/>
              <w:right w:val="single" w:sz="4" w:space="0" w:color="auto"/>
            </w:tcBorders>
          </w:tcPr>
          <w:p w:rsidR="00B251A1" w:rsidRPr="00231822" w:rsidRDefault="00B251A1" w:rsidP="00231822">
            <w:pPr>
              <w:spacing w:before="150" w:after="150" w:line="15" w:lineRule="atLeast"/>
              <w:textAlignment w:val="baseline"/>
              <w:rPr>
                <w:rFonts w:ascii="Times New Roman" w:hAnsi="Times New Roman" w:cs="Times New Roman"/>
                <w:sz w:val="24"/>
                <w:szCs w:val="24"/>
              </w:rPr>
            </w:pPr>
            <w:r>
              <w:rPr>
                <w:rFonts w:ascii="Times New Roman" w:hAnsi="Times New Roman" w:cs="Times New Roman"/>
                <w:sz w:val="24"/>
                <w:szCs w:val="24"/>
              </w:rPr>
              <w:t>Інші процедури (сплата податку</w:t>
            </w:r>
            <w:r w:rsidRPr="00231822">
              <w:rPr>
                <w:rFonts w:ascii="Times New Roman" w:hAnsi="Times New Roman" w:cs="Times New Roman"/>
                <w:sz w:val="24"/>
                <w:szCs w:val="24"/>
              </w:rPr>
              <w:t>)</w:t>
            </w:r>
          </w:p>
        </w:tc>
        <w:tc>
          <w:tcPr>
            <w:tcW w:w="1059" w:type="pct"/>
            <w:gridSpan w:val="2"/>
            <w:tcBorders>
              <w:top w:val="nil"/>
              <w:left w:val="single" w:sz="4" w:space="0" w:color="auto"/>
              <w:bottom w:val="single" w:sz="4" w:space="0" w:color="auto"/>
              <w:right w:val="single" w:sz="4" w:space="0" w:color="auto"/>
            </w:tcBorders>
          </w:tcPr>
          <w:p w:rsidR="00B251A1" w:rsidRPr="00E15922" w:rsidRDefault="00B251A1" w:rsidP="00C026E6">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3043,06</w:t>
            </w:r>
          </w:p>
        </w:tc>
        <w:tc>
          <w:tcPr>
            <w:tcW w:w="647" w:type="pct"/>
            <w:gridSpan w:val="4"/>
            <w:tcBorders>
              <w:top w:val="nil"/>
              <w:left w:val="single" w:sz="4" w:space="0" w:color="auto"/>
              <w:bottom w:val="single" w:sz="4" w:space="0" w:color="auto"/>
              <w:right w:val="single" w:sz="4" w:space="0" w:color="auto"/>
            </w:tcBorders>
          </w:tcPr>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626" w:type="pct"/>
            <w:gridSpan w:val="6"/>
            <w:tcBorders>
              <w:top w:val="nil"/>
              <w:left w:val="single" w:sz="4" w:space="0" w:color="auto"/>
              <w:bottom w:val="single" w:sz="4" w:space="0" w:color="auto"/>
              <w:right w:val="single" w:sz="4" w:space="0" w:color="auto"/>
            </w:tcBorders>
          </w:tcPr>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r>
      <w:tr w:rsidR="00B251A1" w:rsidRPr="00ED2EF2">
        <w:trPr>
          <w:trHeight w:val="112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6</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Разом, гривень</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(сума рядків 1 + 2 + 3 + 4 + 5)</w:t>
            </w:r>
          </w:p>
        </w:tc>
        <w:tc>
          <w:tcPr>
            <w:tcW w:w="1059" w:type="pct"/>
            <w:gridSpan w:val="2"/>
            <w:tcBorders>
              <w:top w:val="single" w:sz="4" w:space="0" w:color="auto"/>
              <w:left w:val="single" w:sz="4" w:space="0" w:color="auto"/>
              <w:bottom w:val="single" w:sz="4" w:space="0" w:color="auto"/>
              <w:right w:val="single" w:sz="4" w:space="0" w:color="auto"/>
            </w:tcBorders>
          </w:tcPr>
          <w:p w:rsidR="00B251A1" w:rsidRPr="00E15922" w:rsidRDefault="00B251A1" w:rsidP="00C026E6">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3043,06</w:t>
            </w:r>
          </w:p>
        </w:tc>
        <w:tc>
          <w:tcPr>
            <w:tcW w:w="647" w:type="pct"/>
            <w:gridSpan w:val="4"/>
            <w:tcBorders>
              <w:top w:val="single" w:sz="4" w:space="0" w:color="auto"/>
              <w:left w:val="single" w:sz="4" w:space="0" w:color="auto"/>
              <w:bottom w:val="single" w:sz="4" w:space="0" w:color="auto"/>
              <w:right w:val="single" w:sz="4" w:space="0" w:color="auto"/>
            </w:tcBorders>
          </w:tcPr>
          <w:p w:rsidR="00B251A1" w:rsidRPr="00E15922" w:rsidRDefault="00B251A1" w:rsidP="00231822">
            <w:pPr>
              <w:spacing w:before="150" w:after="150" w:line="15" w:lineRule="atLeast"/>
              <w:jc w:val="center"/>
              <w:textAlignment w:val="baseline"/>
              <w:rPr>
                <w:rFonts w:ascii="Times New Roman" w:hAnsi="Times New Roman" w:cs="Times New Roman"/>
                <w:sz w:val="24"/>
                <w:szCs w:val="24"/>
              </w:rPr>
            </w:pPr>
            <w:r w:rsidRPr="00E15922">
              <w:rPr>
                <w:rFonts w:ascii="Times New Roman" w:hAnsi="Times New Roman" w:cs="Times New Roman"/>
                <w:sz w:val="24"/>
                <w:szCs w:val="24"/>
              </w:rPr>
              <w:t>Х</w:t>
            </w:r>
          </w:p>
        </w:tc>
        <w:tc>
          <w:tcPr>
            <w:tcW w:w="626" w:type="pct"/>
            <w:gridSpan w:val="6"/>
            <w:tcBorders>
              <w:top w:val="single" w:sz="4" w:space="0" w:color="auto"/>
              <w:left w:val="single" w:sz="4" w:space="0" w:color="auto"/>
              <w:bottom w:val="single" w:sz="4" w:space="0" w:color="auto"/>
              <w:right w:val="single" w:sz="4" w:space="0" w:color="auto"/>
            </w:tcBorders>
          </w:tcPr>
          <w:p w:rsidR="00B251A1" w:rsidRPr="00E15922"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r>
      <w:tr w:rsidR="00B251A1" w:rsidRPr="00ED2EF2">
        <w:tc>
          <w:tcPr>
            <w:tcW w:w="655" w:type="pct"/>
            <w:tcBorders>
              <w:top w:val="single" w:sz="4" w:space="0" w:color="auto"/>
              <w:left w:val="single" w:sz="4" w:space="0" w:color="auto"/>
              <w:bottom w:val="nil"/>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p>
        </w:tc>
        <w:tc>
          <w:tcPr>
            <w:tcW w:w="2012" w:type="pct"/>
            <w:tcBorders>
              <w:top w:val="single" w:sz="4" w:space="0" w:color="auto"/>
              <w:left w:val="nil"/>
              <w:bottom w:val="nil"/>
              <w:right w:val="nil"/>
            </w:tcBorders>
          </w:tcPr>
          <w:p w:rsidR="00B251A1" w:rsidRPr="00231822" w:rsidRDefault="00B251A1" w:rsidP="00231822">
            <w:pPr>
              <w:spacing w:after="0" w:line="15" w:lineRule="atLeast"/>
              <w:textAlignment w:val="baseline"/>
              <w:rPr>
                <w:rFonts w:ascii="Times New Roman" w:hAnsi="Times New Roman" w:cs="Times New Roman"/>
                <w:sz w:val="24"/>
                <w:szCs w:val="24"/>
              </w:rPr>
            </w:pPr>
          </w:p>
        </w:tc>
        <w:tc>
          <w:tcPr>
            <w:tcW w:w="1059" w:type="pct"/>
            <w:gridSpan w:val="2"/>
            <w:tcBorders>
              <w:top w:val="single" w:sz="4" w:space="0" w:color="auto"/>
              <w:left w:val="nil"/>
              <w:bottom w:val="nil"/>
              <w:right w:val="nil"/>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c>
          <w:tcPr>
            <w:tcW w:w="647" w:type="pct"/>
            <w:gridSpan w:val="4"/>
            <w:tcBorders>
              <w:top w:val="single" w:sz="4" w:space="0" w:color="auto"/>
              <w:left w:val="nil"/>
              <w:bottom w:val="nil"/>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p>
        </w:tc>
        <w:tc>
          <w:tcPr>
            <w:tcW w:w="626" w:type="pct"/>
            <w:gridSpan w:val="6"/>
            <w:tcBorders>
              <w:top w:val="single" w:sz="4" w:space="0" w:color="auto"/>
              <w:left w:val="nil"/>
              <w:bottom w:val="nil"/>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7</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15" w:lineRule="atLeast"/>
              <w:textAlignment w:val="baseline"/>
              <w:rPr>
                <w:rFonts w:ascii="Times New Roman" w:hAnsi="Times New Roman" w:cs="Times New Roman"/>
                <w:sz w:val="24"/>
                <w:szCs w:val="24"/>
              </w:rPr>
            </w:pPr>
            <w:r w:rsidRPr="00231822">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1059" w:type="pct"/>
            <w:gridSpan w:val="2"/>
            <w:tcBorders>
              <w:top w:val="single" w:sz="4" w:space="0" w:color="auto"/>
              <w:left w:val="single" w:sz="4" w:space="0" w:color="auto"/>
              <w:bottom w:val="single" w:sz="4" w:space="0" w:color="auto"/>
              <w:right w:val="single" w:sz="4" w:space="0" w:color="auto"/>
            </w:tcBorders>
          </w:tcPr>
          <w:p w:rsidR="00B251A1" w:rsidRPr="000F04DC" w:rsidRDefault="00B251A1" w:rsidP="009F70A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72</w:t>
            </w:r>
          </w:p>
        </w:tc>
        <w:tc>
          <w:tcPr>
            <w:tcW w:w="657" w:type="pct"/>
            <w:gridSpan w:val="5"/>
            <w:tcBorders>
              <w:top w:val="single" w:sz="4" w:space="0" w:color="auto"/>
              <w:left w:val="single" w:sz="4" w:space="0" w:color="auto"/>
              <w:bottom w:val="single" w:sz="4" w:space="0" w:color="auto"/>
              <w:right w:val="single" w:sz="4" w:space="0" w:color="auto"/>
            </w:tcBorders>
          </w:tcPr>
          <w:p w:rsidR="00B251A1" w:rsidRPr="000F04DC" w:rsidRDefault="00B251A1" w:rsidP="009F70A1">
            <w:pPr>
              <w:spacing w:before="150" w:after="150" w:line="240" w:lineRule="auto"/>
              <w:ind w:left="382"/>
              <w:textAlignment w:val="baseline"/>
              <w:rPr>
                <w:rFonts w:ascii="Times New Roman" w:hAnsi="Times New Roman" w:cs="Times New Roman"/>
                <w:sz w:val="24"/>
                <w:szCs w:val="24"/>
              </w:rPr>
            </w:pPr>
            <w:r>
              <w:rPr>
                <w:rFonts w:ascii="Times New Roman" w:hAnsi="Times New Roman" w:cs="Times New Roman"/>
                <w:sz w:val="24"/>
                <w:szCs w:val="24"/>
              </w:rPr>
              <w:t>-</w:t>
            </w:r>
          </w:p>
        </w:tc>
        <w:tc>
          <w:tcPr>
            <w:tcW w:w="616" w:type="pct"/>
            <w:gridSpan w:val="5"/>
            <w:tcBorders>
              <w:top w:val="single" w:sz="4" w:space="0" w:color="auto"/>
              <w:left w:val="single" w:sz="4" w:space="0" w:color="auto"/>
              <w:bottom w:val="single" w:sz="4" w:space="0" w:color="auto"/>
              <w:right w:val="single" w:sz="4" w:space="0" w:color="auto"/>
            </w:tcBorders>
          </w:tcPr>
          <w:p w:rsidR="00B251A1" w:rsidRPr="000F04DC" w:rsidRDefault="00B251A1" w:rsidP="009F70A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gridAfter w:val="1"/>
          <w:wAfter w:w="4" w:type="pct"/>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8</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Сумарно, гривень</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Default="00B251A1" w:rsidP="00231822">
            <w:pPr>
              <w:spacing w:after="0" w:line="15" w:lineRule="atLeast"/>
              <w:textAlignment w:val="baseline"/>
              <w:rPr>
                <w:rFonts w:ascii="Times New Roman" w:hAnsi="Times New Roman" w:cs="Times New Roman"/>
                <w:i/>
                <w:iCs/>
                <w:color w:val="000000"/>
                <w:sz w:val="24"/>
                <w:szCs w:val="24"/>
              </w:rPr>
            </w:pPr>
            <w:r w:rsidRPr="00231822">
              <w:rPr>
                <w:rFonts w:ascii="Times New Roman" w:hAnsi="Times New Roman" w:cs="Times New Roman"/>
                <w:i/>
                <w:iCs/>
                <w:color w:val="000000"/>
                <w:sz w:val="24"/>
                <w:szCs w:val="24"/>
              </w:rPr>
              <w:t>відповідний стовпчик “разом” Х  кількість суб’єктів малого підприємництва, що повинні виконати вимоги регулювання (рядок 6 Х рядок 7)</w:t>
            </w:r>
          </w:p>
          <w:p w:rsidR="00B251A1" w:rsidRPr="00231822" w:rsidRDefault="00B251A1" w:rsidP="00231822">
            <w:pPr>
              <w:spacing w:after="0" w:line="15" w:lineRule="atLeast"/>
              <w:textAlignment w:val="baseline"/>
              <w:rPr>
                <w:rFonts w:ascii="Times New Roman" w:hAnsi="Times New Roman" w:cs="Times New Roman"/>
                <w:sz w:val="24"/>
                <w:szCs w:val="24"/>
              </w:rPr>
            </w:pPr>
          </w:p>
        </w:tc>
        <w:tc>
          <w:tcPr>
            <w:tcW w:w="1059" w:type="pct"/>
            <w:gridSpan w:val="2"/>
            <w:tcBorders>
              <w:top w:val="single" w:sz="4" w:space="0" w:color="auto"/>
              <w:left w:val="single" w:sz="4" w:space="0" w:color="auto"/>
              <w:bottom w:val="single" w:sz="4" w:space="0" w:color="auto"/>
              <w:right w:val="nil"/>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0F04DC" w:rsidRDefault="00B251A1" w:rsidP="00C026E6">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219100,00</w:t>
            </w:r>
          </w:p>
        </w:tc>
        <w:tc>
          <w:tcPr>
            <w:tcW w:w="13" w:type="pct"/>
            <w:tcBorders>
              <w:top w:val="single" w:sz="4" w:space="0" w:color="auto"/>
              <w:left w:val="nil"/>
              <w:bottom w:val="single" w:sz="4" w:space="0" w:color="auto"/>
              <w:right w:val="single" w:sz="4" w:space="0" w:color="auto"/>
            </w:tcBorders>
          </w:tcPr>
          <w:p w:rsidR="00B251A1" w:rsidRPr="000F04DC" w:rsidRDefault="00B251A1" w:rsidP="008F3344">
            <w:pPr>
              <w:spacing w:before="150" w:after="150" w:line="15" w:lineRule="atLeast"/>
              <w:jc w:val="center"/>
              <w:textAlignment w:val="baseline"/>
              <w:rPr>
                <w:rFonts w:ascii="Times New Roman" w:hAnsi="Times New Roman" w:cs="Times New Roman"/>
                <w:sz w:val="24"/>
                <w:szCs w:val="24"/>
              </w:rPr>
            </w:pPr>
          </w:p>
        </w:tc>
        <w:tc>
          <w:tcPr>
            <w:tcW w:w="659" w:type="pct"/>
            <w:gridSpan w:val="5"/>
            <w:tcBorders>
              <w:top w:val="single" w:sz="4" w:space="0" w:color="auto"/>
              <w:left w:val="single" w:sz="4" w:space="0" w:color="auto"/>
              <w:bottom w:val="single" w:sz="4" w:space="0" w:color="auto"/>
              <w:right w:val="nil"/>
            </w:tcBorders>
          </w:tcPr>
          <w:p w:rsidR="00B251A1" w:rsidRDefault="00B251A1" w:rsidP="00231822">
            <w:pPr>
              <w:spacing w:before="150" w:after="150" w:line="15" w:lineRule="atLeast"/>
              <w:jc w:val="center"/>
              <w:textAlignment w:val="baseline"/>
              <w:rPr>
                <w:rFonts w:ascii="Times New Roman" w:hAnsi="Times New Roman" w:cs="Times New Roman"/>
                <w:sz w:val="24"/>
                <w:szCs w:val="24"/>
              </w:rPr>
            </w:pPr>
          </w:p>
          <w:p w:rsidR="00B251A1" w:rsidRDefault="00B251A1" w:rsidP="00231822">
            <w:pPr>
              <w:spacing w:before="150" w:after="150" w:line="15" w:lineRule="atLeast"/>
              <w:jc w:val="center"/>
              <w:textAlignment w:val="baseline"/>
              <w:rPr>
                <w:rFonts w:ascii="Times New Roman" w:hAnsi="Times New Roman" w:cs="Times New Roman"/>
                <w:sz w:val="24"/>
                <w:szCs w:val="24"/>
              </w:rPr>
            </w:pPr>
          </w:p>
          <w:p w:rsidR="00B251A1" w:rsidRDefault="00B251A1" w:rsidP="00231822">
            <w:pPr>
              <w:spacing w:before="150" w:after="150" w:line="15" w:lineRule="atLeast"/>
              <w:jc w:val="center"/>
              <w:textAlignment w:val="baseline"/>
              <w:rPr>
                <w:rFonts w:ascii="Times New Roman" w:hAnsi="Times New Roman" w:cs="Times New Roman"/>
                <w:sz w:val="24"/>
                <w:szCs w:val="24"/>
              </w:rPr>
            </w:pPr>
          </w:p>
          <w:p w:rsidR="00B251A1" w:rsidRDefault="00B251A1" w:rsidP="00231822">
            <w:pPr>
              <w:spacing w:before="150" w:after="150" w:line="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Х</w:t>
            </w:r>
          </w:p>
          <w:p w:rsidR="00B251A1" w:rsidRPr="000F04DC" w:rsidRDefault="00B251A1" w:rsidP="00231822">
            <w:pPr>
              <w:spacing w:before="150" w:after="150" w:line="15" w:lineRule="atLeast"/>
              <w:jc w:val="center"/>
              <w:textAlignment w:val="baseline"/>
              <w:rPr>
                <w:rFonts w:ascii="Times New Roman" w:hAnsi="Times New Roman" w:cs="Times New Roman"/>
                <w:sz w:val="24"/>
                <w:szCs w:val="24"/>
              </w:rPr>
            </w:pPr>
          </w:p>
        </w:tc>
        <w:tc>
          <w:tcPr>
            <w:tcW w:w="11" w:type="pct"/>
            <w:tcBorders>
              <w:top w:val="single" w:sz="4" w:space="0" w:color="auto"/>
              <w:left w:val="nil"/>
              <w:bottom w:val="single" w:sz="4" w:space="0" w:color="auto"/>
              <w:right w:val="single" w:sz="4" w:space="0" w:color="auto"/>
            </w:tcBorders>
          </w:tcPr>
          <w:p w:rsidR="00B251A1" w:rsidRPr="000F04DC" w:rsidRDefault="00B251A1" w:rsidP="00231822">
            <w:pPr>
              <w:spacing w:before="150" w:after="150" w:line="240" w:lineRule="auto"/>
              <w:textAlignment w:val="baseline"/>
              <w:rPr>
                <w:rFonts w:ascii="Times New Roman" w:hAnsi="Times New Roman" w:cs="Times New Roman"/>
                <w:sz w:val="24"/>
                <w:szCs w:val="24"/>
              </w:rPr>
            </w:pPr>
          </w:p>
        </w:tc>
        <w:tc>
          <w:tcPr>
            <w:tcW w:w="586" w:type="pct"/>
            <w:gridSpan w:val="2"/>
            <w:tcBorders>
              <w:top w:val="single" w:sz="4" w:space="0" w:color="auto"/>
              <w:left w:val="nil"/>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0F04DC" w:rsidRDefault="00B251A1" w:rsidP="009F70A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w:t>
            </w:r>
          </w:p>
        </w:tc>
      </w:tr>
      <w:tr w:rsidR="00B251A1" w:rsidRPr="00ED2EF2">
        <w:trPr>
          <w:trHeight w:val="15"/>
        </w:trPr>
        <w:tc>
          <w:tcPr>
            <w:tcW w:w="5000" w:type="pct"/>
            <w:gridSpan w:val="14"/>
            <w:tcBorders>
              <w:top w:val="single" w:sz="4" w:space="0" w:color="auto"/>
              <w:left w:val="single" w:sz="4" w:space="0" w:color="auto"/>
              <w:bottom w:val="single" w:sz="4" w:space="0" w:color="auto"/>
              <w:right w:val="single" w:sz="4" w:space="0" w:color="auto"/>
            </w:tcBorders>
          </w:tcPr>
          <w:p w:rsidR="00B251A1" w:rsidRPr="00231822" w:rsidRDefault="00B251A1" w:rsidP="00231822">
            <w:pPr>
              <w:spacing w:after="150" w:line="15" w:lineRule="atLeast"/>
              <w:ind w:firstLine="450"/>
              <w:jc w:val="both"/>
              <w:textAlignment w:val="baseline"/>
              <w:rPr>
                <w:rFonts w:ascii="Times New Roman" w:hAnsi="Times New Roman" w:cs="Times New Roman"/>
                <w:sz w:val="24"/>
                <w:szCs w:val="24"/>
              </w:rPr>
            </w:pPr>
            <w:r w:rsidRPr="00231822">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9</w:t>
            </w:r>
          </w:p>
        </w:tc>
        <w:tc>
          <w:tcPr>
            <w:tcW w:w="2012" w:type="pct"/>
            <w:tcBorders>
              <w:top w:val="single" w:sz="4" w:space="0" w:color="auto"/>
              <w:left w:val="nil"/>
              <w:bottom w:val="single" w:sz="4" w:space="0" w:color="auto"/>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Процедури отримання первинної інформації про вимоги регулювання</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3"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c>
          <w:tcPr>
            <w:tcW w:w="1068" w:type="pct"/>
            <w:gridSpan w:val="3"/>
            <w:tcBorders>
              <w:top w:val="single" w:sz="4" w:space="0" w:color="auto"/>
              <w:left w:val="single" w:sz="4" w:space="0" w:color="auto"/>
              <w:bottom w:val="single" w:sz="4" w:space="0" w:color="auto"/>
              <w:right w:val="nil"/>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9F70A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30,10</w:t>
            </w:r>
          </w:p>
          <w:p w:rsidR="00B251A1" w:rsidRPr="000F04DC" w:rsidRDefault="00B251A1" w:rsidP="00FE7664">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(0,5х5003/166,2х2)</w:t>
            </w:r>
          </w:p>
        </w:tc>
        <w:tc>
          <w:tcPr>
            <w:tcW w:w="93" w:type="pct"/>
            <w:tcBorders>
              <w:top w:val="single" w:sz="4" w:space="0" w:color="auto"/>
              <w:left w:val="nil"/>
              <w:bottom w:val="single" w:sz="4" w:space="0" w:color="auto"/>
              <w:right w:val="single" w:sz="4" w:space="0" w:color="auto"/>
            </w:tcBorders>
          </w:tcPr>
          <w:p w:rsidR="00B251A1" w:rsidRPr="000F04DC" w:rsidRDefault="00B251A1" w:rsidP="00231822">
            <w:pPr>
              <w:spacing w:before="150" w:after="150" w:line="240" w:lineRule="auto"/>
              <w:textAlignment w:val="baseline"/>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nil"/>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0F04DC" w:rsidRDefault="00B251A1" w:rsidP="009F70A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w:t>
            </w:r>
          </w:p>
        </w:tc>
        <w:tc>
          <w:tcPr>
            <w:tcW w:w="128" w:type="pct"/>
            <w:gridSpan w:val="4"/>
            <w:tcBorders>
              <w:top w:val="single" w:sz="4" w:space="0" w:color="auto"/>
              <w:left w:val="nil"/>
              <w:bottom w:val="single" w:sz="4" w:space="0" w:color="auto"/>
              <w:right w:val="single" w:sz="4" w:space="0" w:color="auto"/>
            </w:tcBorders>
          </w:tcPr>
          <w:p w:rsidR="00B251A1" w:rsidRPr="000F04DC" w:rsidRDefault="00B251A1" w:rsidP="00231822">
            <w:pPr>
              <w:spacing w:before="150" w:after="150" w:line="240" w:lineRule="auto"/>
              <w:textAlignment w:val="baseline"/>
              <w:rPr>
                <w:rFonts w:ascii="Times New Roman" w:hAnsi="Times New Roman" w:cs="Times New Roman"/>
                <w:sz w:val="24"/>
                <w:szCs w:val="24"/>
              </w:rPr>
            </w:pPr>
          </w:p>
        </w:tc>
        <w:tc>
          <w:tcPr>
            <w:tcW w:w="498" w:type="pct"/>
            <w:gridSpan w:val="2"/>
            <w:tcBorders>
              <w:top w:val="single" w:sz="4" w:space="0" w:color="auto"/>
              <w:left w:val="nil"/>
              <w:bottom w:val="single" w:sz="4" w:space="0" w:color="auto"/>
              <w:right w:val="single" w:sz="4" w:space="0" w:color="auto"/>
            </w:tcBorders>
          </w:tcPr>
          <w:p w:rsidR="00B251A1" w:rsidRDefault="00B251A1" w:rsidP="00231822">
            <w:pPr>
              <w:spacing w:before="150" w:after="150" w:line="240" w:lineRule="auto"/>
              <w:textAlignment w:val="baseline"/>
              <w:rPr>
                <w:rFonts w:ascii="Times New Roman" w:hAnsi="Times New Roman" w:cs="Times New Roman"/>
                <w:sz w:val="24"/>
                <w:szCs w:val="24"/>
              </w:rPr>
            </w:pPr>
          </w:p>
          <w:p w:rsidR="00B251A1" w:rsidRDefault="00B251A1" w:rsidP="009F70A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w:t>
            </w:r>
          </w:p>
          <w:p w:rsidR="00B251A1" w:rsidRPr="000F04DC" w:rsidRDefault="00B251A1" w:rsidP="00231822">
            <w:pPr>
              <w:spacing w:before="150" w:after="150" w:line="240" w:lineRule="auto"/>
              <w:textAlignment w:val="baseline"/>
              <w:rPr>
                <w:rFonts w:ascii="Times New Roman" w:hAnsi="Times New Roman" w:cs="Times New Roman"/>
                <w:sz w:val="24"/>
                <w:szCs w:val="24"/>
              </w:rPr>
            </w:pP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10</w:t>
            </w:r>
          </w:p>
        </w:tc>
        <w:tc>
          <w:tcPr>
            <w:tcW w:w="2012" w:type="pct"/>
            <w:tcBorders>
              <w:top w:val="single" w:sz="4" w:space="0" w:color="auto"/>
              <w:left w:val="nil"/>
              <w:bottom w:val="single" w:sz="4" w:space="0" w:color="auto"/>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Процедури організації виконання вимог регулювання</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3"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c>
          <w:tcPr>
            <w:tcW w:w="1068" w:type="pct"/>
            <w:gridSpan w:val="3"/>
            <w:tcBorders>
              <w:top w:val="single" w:sz="4" w:space="0" w:color="auto"/>
              <w:left w:val="single" w:sz="4" w:space="0" w:color="auto"/>
              <w:bottom w:val="single" w:sz="4" w:space="0" w:color="auto"/>
              <w:right w:val="nil"/>
            </w:tcBorders>
          </w:tcPr>
          <w:p w:rsidR="00B251A1" w:rsidRPr="00483B0E" w:rsidRDefault="00B251A1" w:rsidP="00B138F1">
            <w:pPr>
              <w:spacing w:before="150" w:after="150" w:line="240" w:lineRule="auto"/>
              <w:textAlignment w:val="baseline"/>
              <w:rPr>
                <w:rFonts w:ascii="Times New Roman" w:hAnsi="Times New Roman" w:cs="Times New Roman"/>
                <w:sz w:val="24"/>
                <w:szCs w:val="24"/>
              </w:rPr>
            </w:pPr>
            <w:r w:rsidRPr="00ED2EF2">
              <w:rPr>
                <w:rFonts w:ascii="Times New Roman" w:hAnsi="Times New Roman" w:cs="Times New Roman"/>
                <w:color w:val="000000"/>
                <w:sz w:val="24"/>
                <w:szCs w:val="24"/>
              </w:rPr>
              <w:t>Цей податок не є новим та не передбачає витрат на організацію виконання вимог регулювання</w:t>
            </w:r>
            <w:r w:rsidRPr="00ED2EF2">
              <w:rPr>
                <w:rFonts w:ascii="Times New Roman" w:hAnsi="Times New Roman" w:cs="Times New Roman"/>
                <w:color w:val="000000"/>
                <w:sz w:val="24"/>
                <w:szCs w:val="24"/>
                <w:lang w:eastAsia="ru-RU"/>
              </w:rPr>
              <w:t>)</w:t>
            </w:r>
          </w:p>
        </w:tc>
        <w:tc>
          <w:tcPr>
            <w:tcW w:w="93" w:type="pct"/>
            <w:tcBorders>
              <w:top w:val="single" w:sz="4" w:space="0" w:color="auto"/>
              <w:left w:val="nil"/>
              <w:bottom w:val="single" w:sz="4" w:space="0" w:color="auto"/>
              <w:right w:val="single" w:sz="4" w:space="0" w:color="auto"/>
            </w:tcBorders>
          </w:tcPr>
          <w:p w:rsidR="00B251A1" w:rsidRPr="000F04DC" w:rsidRDefault="00B251A1" w:rsidP="00231822">
            <w:pPr>
              <w:spacing w:before="150" w:after="150" w:line="240" w:lineRule="auto"/>
              <w:textAlignment w:val="baseline"/>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nil"/>
            </w:tcBorders>
          </w:tcPr>
          <w:p w:rsidR="00B251A1" w:rsidRPr="000F04DC" w:rsidRDefault="00B251A1" w:rsidP="00B138F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w:t>
            </w:r>
          </w:p>
        </w:tc>
        <w:tc>
          <w:tcPr>
            <w:tcW w:w="128" w:type="pct"/>
            <w:gridSpan w:val="4"/>
            <w:tcBorders>
              <w:top w:val="single" w:sz="4" w:space="0" w:color="auto"/>
              <w:left w:val="nil"/>
              <w:bottom w:val="single" w:sz="4" w:space="0" w:color="auto"/>
              <w:right w:val="single" w:sz="4" w:space="0" w:color="auto"/>
            </w:tcBorders>
          </w:tcPr>
          <w:p w:rsidR="00B251A1" w:rsidRPr="000F04DC" w:rsidRDefault="00B251A1" w:rsidP="00231822">
            <w:pPr>
              <w:spacing w:before="150" w:after="150" w:line="240" w:lineRule="auto"/>
              <w:textAlignment w:val="baseline"/>
              <w:rPr>
                <w:rFonts w:ascii="Times New Roman" w:hAnsi="Times New Roman" w:cs="Times New Roman"/>
                <w:sz w:val="24"/>
                <w:szCs w:val="24"/>
              </w:rPr>
            </w:pPr>
          </w:p>
        </w:tc>
        <w:tc>
          <w:tcPr>
            <w:tcW w:w="498" w:type="pct"/>
            <w:gridSpan w:val="2"/>
            <w:tcBorders>
              <w:top w:val="single" w:sz="4" w:space="0" w:color="auto"/>
              <w:left w:val="nil"/>
              <w:bottom w:val="single" w:sz="4" w:space="0" w:color="auto"/>
              <w:right w:val="single" w:sz="4" w:space="0" w:color="auto"/>
            </w:tcBorders>
          </w:tcPr>
          <w:p w:rsidR="00B251A1" w:rsidRPr="000F04DC" w:rsidRDefault="00B251A1" w:rsidP="00B138F1">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w:t>
            </w:r>
          </w:p>
        </w:tc>
      </w:tr>
      <w:tr w:rsidR="00B251A1" w:rsidRPr="00ED2EF2">
        <w:trPr>
          <w:trHeight w:val="1843"/>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11</w:t>
            </w:r>
          </w:p>
        </w:tc>
        <w:tc>
          <w:tcPr>
            <w:tcW w:w="2012" w:type="pct"/>
            <w:tcBorders>
              <w:top w:val="single" w:sz="4" w:space="0" w:color="auto"/>
              <w:left w:val="nil"/>
              <w:bottom w:val="single" w:sz="4" w:space="0" w:color="auto"/>
              <w:right w:val="nil"/>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Процедури офіційного звітування</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3"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
                <w:szCs w:val="2"/>
              </w:rPr>
            </w:pPr>
          </w:p>
        </w:tc>
        <w:tc>
          <w:tcPr>
            <w:tcW w:w="1068" w:type="pct"/>
            <w:gridSpan w:val="3"/>
            <w:tcBorders>
              <w:top w:val="single" w:sz="4" w:space="0" w:color="auto"/>
              <w:left w:val="single" w:sz="4" w:space="0" w:color="auto"/>
              <w:bottom w:val="single" w:sz="4" w:space="0" w:color="auto"/>
              <w:right w:val="nil"/>
            </w:tcBorders>
          </w:tcPr>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66,22</w:t>
            </w:r>
          </w:p>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((1,0+0,5+0,2+0,5)х</w:t>
            </w:r>
          </w:p>
          <w:p w:rsidR="00B251A1" w:rsidRPr="00940E4A" w:rsidRDefault="00B251A1" w:rsidP="00FE7664">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5003/166,2х1)</w:t>
            </w:r>
          </w:p>
        </w:tc>
        <w:tc>
          <w:tcPr>
            <w:tcW w:w="93" w:type="pct"/>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nil"/>
            </w:tcBorders>
          </w:tcPr>
          <w:p w:rsidR="00B251A1" w:rsidRPr="00940E4A" w:rsidRDefault="00B251A1" w:rsidP="00C026E6">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w:t>
            </w:r>
          </w:p>
        </w:tc>
        <w:tc>
          <w:tcPr>
            <w:tcW w:w="128" w:type="pct"/>
            <w:gridSpan w:val="4"/>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p>
        </w:tc>
        <w:tc>
          <w:tcPr>
            <w:tcW w:w="498" w:type="pct"/>
            <w:gridSpan w:val="2"/>
            <w:tcBorders>
              <w:top w:val="single" w:sz="4" w:space="0" w:color="auto"/>
              <w:left w:val="nil"/>
              <w:bottom w:val="single" w:sz="4" w:space="0" w:color="auto"/>
              <w:right w:val="single" w:sz="4" w:space="0" w:color="auto"/>
            </w:tcBorders>
          </w:tcPr>
          <w:p w:rsidR="00B251A1" w:rsidRPr="00940E4A" w:rsidRDefault="00B251A1" w:rsidP="00C026E6">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w:t>
            </w: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12</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Процедури щодо забезпечення процесу перевірок</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081" w:type="pct"/>
            <w:gridSpan w:val="4"/>
            <w:tcBorders>
              <w:top w:val="single" w:sz="4" w:space="0" w:color="auto"/>
              <w:left w:val="single" w:sz="4" w:space="0" w:color="auto"/>
              <w:bottom w:val="single" w:sz="4" w:space="0" w:color="auto"/>
              <w:right w:val="nil"/>
            </w:tcBorders>
          </w:tcPr>
          <w:p w:rsidR="00B251A1"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30,10</w:t>
            </w:r>
          </w:p>
          <w:p w:rsidR="00B251A1" w:rsidRDefault="00B251A1" w:rsidP="00231822">
            <w:pPr>
              <w:spacing w:before="150" w:after="150" w:line="240" w:lineRule="auto"/>
              <w:textAlignment w:val="baseline"/>
              <w:rPr>
                <w:rFonts w:ascii="Times New Roman" w:hAnsi="Times New Roman" w:cs="Times New Roman"/>
                <w:sz w:val="24"/>
                <w:szCs w:val="24"/>
              </w:rPr>
            </w:pPr>
          </w:p>
          <w:p w:rsidR="00B251A1" w:rsidRPr="00940E4A" w:rsidRDefault="00B251A1" w:rsidP="00FE7664">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(1х5003/166,2х1)</w:t>
            </w:r>
          </w:p>
        </w:tc>
        <w:tc>
          <w:tcPr>
            <w:tcW w:w="93" w:type="pct"/>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nil"/>
            </w:tcBorders>
          </w:tcPr>
          <w:p w:rsidR="00B251A1" w:rsidRPr="00940E4A" w:rsidRDefault="00B251A1" w:rsidP="00C026E6">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c>
          <w:tcPr>
            <w:tcW w:w="128" w:type="pct"/>
            <w:gridSpan w:val="4"/>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p>
        </w:tc>
        <w:tc>
          <w:tcPr>
            <w:tcW w:w="498" w:type="pct"/>
            <w:gridSpan w:val="2"/>
            <w:tcBorders>
              <w:top w:val="single" w:sz="4" w:space="0" w:color="auto"/>
              <w:left w:val="nil"/>
              <w:bottom w:val="single" w:sz="4" w:space="0" w:color="auto"/>
              <w:right w:val="single" w:sz="4" w:space="0" w:color="auto"/>
            </w:tcBorders>
          </w:tcPr>
          <w:p w:rsidR="00B251A1" w:rsidRPr="00940E4A" w:rsidRDefault="00B251A1" w:rsidP="00C026E6">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13</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15" w:lineRule="atLeast"/>
              <w:textAlignment w:val="baseline"/>
              <w:rPr>
                <w:rFonts w:ascii="Times New Roman" w:hAnsi="Times New Roman" w:cs="Times New Roman"/>
                <w:sz w:val="24"/>
                <w:szCs w:val="24"/>
              </w:rPr>
            </w:pPr>
            <w:r w:rsidRPr="00231822">
              <w:rPr>
                <w:rFonts w:ascii="Times New Roman" w:hAnsi="Times New Roman" w:cs="Times New Roman"/>
                <w:sz w:val="24"/>
                <w:szCs w:val="24"/>
              </w:rPr>
              <w:t>Інші процедури (уточнити)</w:t>
            </w:r>
          </w:p>
        </w:tc>
        <w:tc>
          <w:tcPr>
            <w:tcW w:w="1081" w:type="pct"/>
            <w:gridSpan w:val="4"/>
            <w:tcBorders>
              <w:top w:val="single" w:sz="4" w:space="0" w:color="auto"/>
              <w:left w:val="single" w:sz="4" w:space="0" w:color="auto"/>
              <w:bottom w:val="single" w:sz="4" w:space="0" w:color="auto"/>
              <w:right w:val="nil"/>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93" w:type="pct"/>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nil"/>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28" w:type="pct"/>
            <w:gridSpan w:val="4"/>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498" w:type="pct"/>
            <w:gridSpan w:val="2"/>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14</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Разом, гривень</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Pr="00231822" w:rsidRDefault="00B251A1" w:rsidP="00231822">
            <w:pPr>
              <w:spacing w:after="0" w:line="15" w:lineRule="atLeast"/>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(сума рядків 9 + 10 + 11 + 12 + 13)</w:t>
            </w:r>
          </w:p>
        </w:tc>
        <w:tc>
          <w:tcPr>
            <w:tcW w:w="1081" w:type="pct"/>
            <w:gridSpan w:val="4"/>
            <w:tcBorders>
              <w:top w:val="single" w:sz="4" w:space="0" w:color="auto"/>
              <w:left w:val="single" w:sz="4" w:space="0" w:color="auto"/>
              <w:bottom w:val="single" w:sz="4" w:space="0" w:color="auto"/>
              <w:right w:val="nil"/>
            </w:tcBorders>
          </w:tcPr>
          <w:p w:rsidR="00B251A1" w:rsidRPr="00940E4A" w:rsidRDefault="00B251A1" w:rsidP="00483B0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126,42</w:t>
            </w:r>
          </w:p>
        </w:tc>
        <w:tc>
          <w:tcPr>
            <w:tcW w:w="93" w:type="pct"/>
            <w:tcBorders>
              <w:top w:val="single" w:sz="4" w:space="0" w:color="auto"/>
              <w:left w:val="nil"/>
              <w:bottom w:val="single" w:sz="4" w:space="0" w:color="auto"/>
              <w:right w:val="single" w:sz="4" w:space="0" w:color="auto"/>
            </w:tcBorders>
          </w:tcPr>
          <w:p w:rsidR="00B251A1" w:rsidRPr="00940E4A" w:rsidRDefault="00B251A1" w:rsidP="008F3344">
            <w:pPr>
              <w:spacing w:before="150" w:after="150" w:line="15" w:lineRule="atLeast"/>
              <w:jc w:val="center"/>
              <w:textAlignment w:val="baseline"/>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nil"/>
            </w:tcBorders>
          </w:tcPr>
          <w:p w:rsidR="00B251A1" w:rsidRPr="00940E4A" w:rsidRDefault="00B251A1" w:rsidP="00231822">
            <w:pPr>
              <w:spacing w:before="150" w:after="150" w:line="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0,0</w:t>
            </w:r>
          </w:p>
        </w:tc>
        <w:tc>
          <w:tcPr>
            <w:tcW w:w="128" w:type="pct"/>
            <w:gridSpan w:val="4"/>
            <w:tcBorders>
              <w:top w:val="single" w:sz="4" w:space="0" w:color="auto"/>
              <w:left w:val="nil"/>
              <w:bottom w:val="single" w:sz="4" w:space="0" w:color="auto"/>
              <w:right w:val="single" w:sz="4" w:space="0" w:color="auto"/>
            </w:tcBorders>
          </w:tcPr>
          <w:p w:rsidR="00B251A1" w:rsidRPr="00940E4A" w:rsidRDefault="00B251A1" w:rsidP="00231822">
            <w:pPr>
              <w:spacing w:before="150" w:after="150" w:line="240" w:lineRule="auto"/>
              <w:textAlignment w:val="baseline"/>
              <w:rPr>
                <w:rFonts w:ascii="Times New Roman" w:hAnsi="Times New Roman" w:cs="Times New Roman"/>
                <w:sz w:val="24"/>
                <w:szCs w:val="24"/>
              </w:rPr>
            </w:pPr>
          </w:p>
        </w:tc>
        <w:tc>
          <w:tcPr>
            <w:tcW w:w="498" w:type="pct"/>
            <w:gridSpan w:val="2"/>
            <w:tcBorders>
              <w:top w:val="single" w:sz="4" w:space="0" w:color="auto"/>
              <w:left w:val="nil"/>
              <w:bottom w:val="single" w:sz="4" w:space="0" w:color="auto"/>
              <w:right w:val="single" w:sz="4" w:space="0" w:color="auto"/>
            </w:tcBorders>
          </w:tcPr>
          <w:p w:rsidR="00B251A1" w:rsidRPr="00940E4A" w:rsidRDefault="00B251A1" w:rsidP="00C026E6">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0,0</w:t>
            </w:r>
          </w:p>
        </w:tc>
      </w:tr>
      <w:tr w:rsidR="00B251A1" w:rsidRPr="00120B73">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15</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15" w:lineRule="atLeast"/>
              <w:textAlignment w:val="baseline"/>
              <w:rPr>
                <w:rFonts w:ascii="Times New Roman" w:hAnsi="Times New Roman" w:cs="Times New Roman"/>
                <w:sz w:val="24"/>
                <w:szCs w:val="24"/>
              </w:rPr>
            </w:pPr>
            <w:r w:rsidRPr="00231822">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1081" w:type="pct"/>
            <w:gridSpan w:val="4"/>
            <w:tcBorders>
              <w:top w:val="single" w:sz="4" w:space="0" w:color="auto"/>
              <w:left w:val="single" w:sz="4" w:space="0" w:color="auto"/>
              <w:bottom w:val="single" w:sz="4" w:space="0" w:color="auto"/>
              <w:right w:val="nil"/>
            </w:tcBorders>
          </w:tcPr>
          <w:p w:rsidR="00B251A1" w:rsidRPr="00940E4A" w:rsidRDefault="00B251A1" w:rsidP="00C026E6">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72</w:t>
            </w:r>
          </w:p>
        </w:tc>
        <w:tc>
          <w:tcPr>
            <w:tcW w:w="93" w:type="pct"/>
            <w:tcBorders>
              <w:top w:val="single" w:sz="4" w:space="0" w:color="auto"/>
              <w:left w:val="nil"/>
              <w:bottom w:val="single" w:sz="4" w:space="0" w:color="auto"/>
              <w:right w:val="single" w:sz="4" w:space="0" w:color="auto"/>
            </w:tcBorders>
          </w:tcPr>
          <w:p w:rsidR="00B251A1" w:rsidRPr="00940E4A" w:rsidRDefault="00B251A1" w:rsidP="00FE75B0">
            <w:pPr>
              <w:spacing w:before="150" w:after="150" w:line="240" w:lineRule="auto"/>
              <w:jc w:val="center"/>
              <w:textAlignment w:val="baseline"/>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nil"/>
            </w:tcBorders>
          </w:tcPr>
          <w:p w:rsidR="00B251A1" w:rsidRPr="00940E4A" w:rsidRDefault="00B251A1" w:rsidP="00FE75B0">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28" w:type="pct"/>
            <w:gridSpan w:val="4"/>
            <w:tcBorders>
              <w:top w:val="single" w:sz="4" w:space="0" w:color="auto"/>
              <w:left w:val="nil"/>
              <w:bottom w:val="single" w:sz="4" w:space="0" w:color="auto"/>
              <w:right w:val="single" w:sz="4" w:space="0" w:color="auto"/>
            </w:tcBorders>
          </w:tcPr>
          <w:p w:rsidR="00B251A1" w:rsidRPr="00940E4A" w:rsidRDefault="00B251A1" w:rsidP="00FE75B0">
            <w:pPr>
              <w:spacing w:before="150" w:after="15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498" w:type="pct"/>
            <w:gridSpan w:val="2"/>
            <w:tcBorders>
              <w:top w:val="single" w:sz="4" w:space="0" w:color="auto"/>
              <w:left w:val="nil"/>
              <w:bottom w:val="single" w:sz="4" w:space="0" w:color="auto"/>
              <w:right w:val="single" w:sz="4" w:space="0" w:color="auto"/>
            </w:tcBorders>
          </w:tcPr>
          <w:p w:rsidR="00B251A1" w:rsidRPr="00940E4A" w:rsidRDefault="00B251A1" w:rsidP="00483B0E">
            <w:pPr>
              <w:spacing w:before="150"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B251A1" w:rsidRPr="00ED2EF2">
        <w:trPr>
          <w:trHeight w:val="15"/>
        </w:trPr>
        <w:tc>
          <w:tcPr>
            <w:tcW w:w="655" w:type="pct"/>
            <w:tcBorders>
              <w:top w:val="single" w:sz="4" w:space="0" w:color="auto"/>
              <w:left w:val="single" w:sz="4" w:space="0" w:color="auto"/>
              <w:bottom w:val="single" w:sz="4" w:space="0" w:color="auto"/>
              <w:right w:val="nil"/>
            </w:tcBorders>
          </w:tcPr>
          <w:p w:rsidR="00B251A1" w:rsidRPr="00231822" w:rsidRDefault="00B251A1" w:rsidP="00231822">
            <w:pPr>
              <w:spacing w:before="150" w:after="150" w:line="15" w:lineRule="atLeast"/>
              <w:jc w:val="center"/>
              <w:textAlignment w:val="baseline"/>
              <w:rPr>
                <w:rFonts w:ascii="Times New Roman" w:hAnsi="Times New Roman" w:cs="Times New Roman"/>
                <w:sz w:val="24"/>
                <w:szCs w:val="24"/>
              </w:rPr>
            </w:pPr>
            <w:r w:rsidRPr="00231822">
              <w:rPr>
                <w:rFonts w:ascii="Times New Roman" w:hAnsi="Times New Roman" w:cs="Times New Roman"/>
                <w:sz w:val="24"/>
                <w:szCs w:val="24"/>
              </w:rPr>
              <w:t>16</w:t>
            </w:r>
          </w:p>
        </w:tc>
        <w:tc>
          <w:tcPr>
            <w:tcW w:w="2012" w:type="pct"/>
            <w:tcBorders>
              <w:top w:val="single" w:sz="4" w:space="0" w:color="auto"/>
              <w:left w:val="nil"/>
              <w:bottom w:val="single" w:sz="4" w:space="0" w:color="auto"/>
              <w:right w:val="single" w:sz="4" w:space="0" w:color="auto"/>
            </w:tcBorders>
          </w:tcPr>
          <w:p w:rsidR="00B251A1" w:rsidRPr="00231822" w:rsidRDefault="00B251A1" w:rsidP="00231822">
            <w:pPr>
              <w:spacing w:before="150" w:after="150" w:line="240" w:lineRule="auto"/>
              <w:textAlignment w:val="baseline"/>
              <w:rPr>
                <w:rFonts w:ascii="Times New Roman" w:hAnsi="Times New Roman" w:cs="Times New Roman"/>
                <w:sz w:val="24"/>
                <w:szCs w:val="24"/>
              </w:rPr>
            </w:pPr>
            <w:r w:rsidRPr="00231822">
              <w:rPr>
                <w:rFonts w:ascii="Times New Roman" w:hAnsi="Times New Roman" w:cs="Times New Roman"/>
                <w:sz w:val="24"/>
                <w:szCs w:val="24"/>
              </w:rPr>
              <w:t>Сумарно, гривень</w:t>
            </w:r>
          </w:p>
          <w:p w:rsidR="00B251A1" w:rsidRPr="00231822" w:rsidRDefault="00B251A1" w:rsidP="00231822">
            <w:pPr>
              <w:spacing w:after="0" w:line="240" w:lineRule="auto"/>
              <w:textAlignment w:val="baseline"/>
              <w:rPr>
                <w:rFonts w:ascii="Times New Roman" w:hAnsi="Times New Roman" w:cs="Times New Roman"/>
                <w:sz w:val="24"/>
                <w:szCs w:val="24"/>
              </w:rPr>
            </w:pPr>
            <w:r w:rsidRPr="00231822">
              <w:rPr>
                <w:rFonts w:ascii="Times New Roman" w:hAnsi="Times New Roman" w:cs="Times New Roman"/>
                <w:i/>
                <w:iCs/>
                <w:color w:val="000000"/>
                <w:sz w:val="24"/>
                <w:szCs w:val="24"/>
              </w:rPr>
              <w:t>Формула:</w:t>
            </w:r>
          </w:p>
          <w:p w:rsidR="00B251A1" w:rsidRDefault="00B251A1" w:rsidP="00231822">
            <w:pPr>
              <w:spacing w:after="0" w:line="15" w:lineRule="atLeast"/>
              <w:textAlignment w:val="baseline"/>
              <w:rPr>
                <w:rFonts w:ascii="Times New Roman" w:hAnsi="Times New Roman" w:cs="Times New Roman"/>
                <w:i/>
                <w:iCs/>
                <w:color w:val="000000"/>
                <w:sz w:val="24"/>
                <w:szCs w:val="24"/>
              </w:rPr>
            </w:pPr>
            <w:r w:rsidRPr="00231822">
              <w:rPr>
                <w:rFonts w:ascii="Times New Roman" w:hAnsi="Times New Roman" w:cs="Times New Roman"/>
                <w:i/>
                <w:iCs/>
                <w:color w:val="000000"/>
                <w:sz w:val="24"/>
                <w:szCs w:val="24"/>
              </w:rPr>
              <w:t>відповідний стовпчик “разом” Х кількість суб’єктів малого підприємництва, що повинні виконати вимоги регулювання (рядок 14 Х рядок 15)</w:t>
            </w:r>
          </w:p>
          <w:p w:rsidR="00B251A1" w:rsidRPr="00231822" w:rsidRDefault="00B251A1" w:rsidP="00231822">
            <w:pPr>
              <w:spacing w:after="0" w:line="15" w:lineRule="atLeast"/>
              <w:textAlignment w:val="baseline"/>
              <w:rPr>
                <w:rFonts w:ascii="Times New Roman" w:hAnsi="Times New Roman" w:cs="Times New Roman"/>
                <w:sz w:val="24"/>
                <w:szCs w:val="24"/>
              </w:rPr>
            </w:pPr>
          </w:p>
        </w:tc>
        <w:tc>
          <w:tcPr>
            <w:tcW w:w="1081" w:type="pct"/>
            <w:gridSpan w:val="4"/>
            <w:tcBorders>
              <w:top w:val="single" w:sz="4" w:space="0" w:color="auto"/>
              <w:left w:val="single" w:sz="4" w:space="0" w:color="auto"/>
              <w:bottom w:val="single" w:sz="4" w:space="0" w:color="auto"/>
              <w:right w:val="nil"/>
            </w:tcBorders>
          </w:tcPr>
          <w:p w:rsidR="00B251A1" w:rsidRPr="00120B73" w:rsidRDefault="00B251A1" w:rsidP="00483B0E">
            <w:pPr>
              <w:spacing w:before="150" w:after="150" w:line="240" w:lineRule="auto"/>
              <w:jc w:val="center"/>
              <w:textAlignment w:val="baseline"/>
              <w:rPr>
                <w:rFonts w:ascii="Times New Roman" w:hAnsi="Times New Roman" w:cs="Times New Roman"/>
                <w:sz w:val="24"/>
                <w:szCs w:val="24"/>
                <w:highlight w:val="yellow"/>
              </w:rPr>
            </w:pPr>
            <w:r w:rsidRPr="00120B73">
              <w:rPr>
                <w:rFonts w:ascii="Times New Roman" w:hAnsi="Times New Roman" w:cs="Times New Roman"/>
                <w:sz w:val="24"/>
                <w:szCs w:val="24"/>
              </w:rPr>
              <w:t>9102,24</w:t>
            </w:r>
          </w:p>
        </w:tc>
        <w:tc>
          <w:tcPr>
            <w:tcW w:w="93" w:type="pct"/>
            <w:tcBorders>
              <w:top w:val="single" w:sz="4" w:space="0" w:color="auto"/>
              <w:left w:val="nil"/>
              <w:bottom w:val="single" w:sz="4" w:space="0" w:color="auto"/>
              <w:right w:val="single" w:sz="4" w:space="0" w:color="auto"/>
            </w:tcBorders>
          </w:tcPr>
          <w:p w:rsidR="00B251A1" w:rsidRPr="00631D55" w:rsidRDefault="00B251A1" w:rsidP="008F3344">
            <w:pPr>
              <w:spacing w:before="150" w:after="150" w:line="15" w:lineRule="atLeast"/>
              <w:jc w:val="center"/>
              <w:textAlignment w:val="baseline"/>
              <w:rPr>
                <w:rFonts w:ascii="Times New Roman" w:hAnsi="Times New Roman" w:cs="Times New Roman"/>
                <w:sz w:val="24"/>
                <w:szCs w:val="24"/>
                <w:highlight w:val="yellow"/>
              </w:rPr>
            </w:pPr>
          </w:p>
        </w:tc>
        <w:tc>
          <w:tcPr>
            <w:tcW w:w="532" w:type="pct"/>
            <w:tcBorders>
              <w:top w:val="single" w:sz="4" w:space="0" w:color="auto"/>
              <w:left w:val="single" w:sz="4" w:space="0" w:color="auto"/>
              <w:bottom w:val="single" w:sz="4" w:space="0" w:color="auto"/>
              <w:right w:val="nil"/>
            </w:tcBorders>
          </w:tcPr>
          <w:p w:rsidR="00B251A1" w:rsidRPr="00631D55" w:rsidRDefault="00B251A1" w:rsidP="00231822">
            <w:pPr>
              <w:spacing w:before="150" w:after="150" w:line="15" w:lineRule="atLeast"/>
              <w:jc w:val="center"/>
              <w:textAlignment w:val="baseline"/>
              <w:rPr>
                <w:rFonts w:ascii="Times New Roman" w:hAnsi="Times New Roman" w:cs="Times New Roman"/>
                <w:sz w:val="24"/>
                <w:szCs w:val="24"/>
                <w:highlight w:val="yellow"/>
              </w:rPr>
            </w:pPr>
            <w:r w:rsidRPr="00FE75B0">
              <w:rPr>
                <w:rFonts w:ascii="Times New Roman" w:hAnsi="Times New Roman" w:cs="Times New Roman"/>
                <w:sz w:val="24"/>
                <w:szCs w:val="24"/>
              </w:rPr>
              <w:t>Х</w:t>
            </w:r>
          </w:p>
        </w:tc>
        <w:tc>
          <w:tcPr>
            <w:tcW w:w="128" w:type="pct"/>
            <w:gridSpan w:val="4"/>
            <w:tcBorders>
              <w:top w:val="single" w:sz="4" w:space="0" w:color="auto"/>
              <w:left w:val="nil"/>
              <w:bottom w:val="single" w:sz="4" w:space="0" w:color="auto"/>
              <w:right w:val="single" w:sz="4" w:space="0" w:color="auto"/>
            </w:tcBorders>
          </w:tcPr>
          <w:p w:rsidR="00B251A1" w:rsidRPr="00631D55" w:rsidRDefault="00B251A1" w:rsidP="00231822">
            <w:pPr>
              <w:spacing w:before="150" w:after="150" w:line="240" w:lineRule="auto"/>
              <w:textAlignment w:val="baseline"/>
              <w:rPr>
                <w:rFonts w:ascii="Times New Roman" w:hAnsi="Times New Roman" w:cs="Times New Roman"/>
                <w:sz w:val="24"/>
                <w:szCs w:val="24"/>
                <w:highlight w:val="yellow"/>
              </w:rPr>
            </w:pPr>
          </w:p>
        </w:tc>
        <w:tc>
          <w:tcPr>
            <w:tcW w:w="498" w:type="pct"/>
            <w:gridSpan w:val="2"/>
            <w:tcBorders>
              <w:top w:val="single" w:sz="4" w:space="0" w:color="auto"/>
              <w:left w:val="nil"/>
              <w:bottom w:val="single" w:sz="4" w:space="0" w:color="auto"/>
              <w:right w:val="single" w:sz="4" w:space="0" w:color="auto"/>
            </w:tcBorders>
          </w:tcPr>
          <w:p w:rsidR="00B251A1" w:rsidRPr="00631D55" w:rsidRDefault="00B251A1" w:rsidP="00C026E6">
            <w:pPr>
              <w:spacing w:before="150" w:after="150" w:line="240" w:lineRule="auto"/>
              <w:jc w:val="center"/>
              <w:textAlignment w:val="baseline"/>
              <w:rPr>
                <w:rFonts w:ascii="Times New Roman" w:hAnsi="Times New Roman" w:cs="Times New Roman"/>
                <w:sz w:val="24"/>
                <w:szCs w:val="24"/>
                <w:highlight w:val="yellow"/>
              </w:rPr>
            </w:pPr>
            <w:r>
              <w:rPr>
                <w:rFonts w:ascii="Times New Roman" w:hAnsi="Times New Roman" w:cs="Times New Roman"/>
                <w:sz w:val="24"/>
                <w:szCs w:val="24"/>
              </w:rPr>
              <w:t>0,0</w:t>
            </w:r>
          </w:p>
        </w:tc>
      </w:tr>
    </w:tbl>
    <w:p w:rsidR="00B251A1" w:rsidRDefault="00B251A1" w:rsidP="00231822">
      <w:pPr>
        <w:spacing w:after="0" w:line="240" w:lineRule="auto"/>
        <w:ind w:left="450" w:right="450"/>
        <w:jc w:val="center"/>
        <w:textAlignment w:val="baseline"/>
        <w:rPr>
          <w:rFonts w:ascii="Times New Roman" w:hAnsi="Times New Roman" w:cs="Times New Roman"/>
          <w:sz w:val="24"/>
          <w:szCs w:val="24"/>
        </w:rPr>
      </w:pPr>
      <w:bookmarkStart w:id="34" w:name="n208"/>
      <w:bookmarkEnd w:id="34"/>
    </w:p>
    <w:p w:rsidR="00B251A1" w:rsidRPr="00864AE2" w:rsidRDefault="00B251A1" w:rsidP="00275175">
      <w:pPr>
        <w:pStyle w:val="NormalWeb"/>
        <w:spacing w:before="120" w:beforeAutospacing="0" w:after="120" w:afterAutospacing="0"/>
        <w:jc w:val="center"/>
        <w:rPr>
          <w:rFonts w:ascii="Times New Roman" w:hAnsi="Times New Roman" w:cs="Times New Roman"/>
          <w:b/>
          <w:bCs/>
          <w:lang w:val="uk-UA"/>
        </w:rPr>
      </w:pPr>
      <w:r w:rsidRPr="00864AE2">
        <w:rPr>
          <w:rFonts w:ascii="Times New Roman" w:hAnsi="Times New Roman" w:cs="Times New Roman"/>
          <w:b/>
          <w:bCs/>
          <w:lang w:val="uk-UA"/>
        </w:rPr>
        <w:t>Бюджетні витрати на адміністрування регулювання суб'єктів малого підприємництва</w:t>
      </w:r>
    </w:p>
    <w:p w:rsidR="00B251A1" w:rsidRPr="00864AE2" w:rsidRDefault="00B251A1" w:rsidP="00483B0E">
      <w:pPr>
        <w:pStyle w:val="NormalWeb"/>
        <w:spacing w:before="120" w:beforeAutospacing="0" w:after="120" w:afterAutospacing="0"/>
        <w:ind w:firstLine="567"/>
        <w:jc w:val="both"/>
        <w:rPr>
          <w:rFonts w:ascii="Times New Roman" w:hAnsi="Times New Roman" w:cs="Times New Roman"/>
          <w:lang w:val="uk-UA"/>
        </w:rPr>
      </w:pPr>
      <w:r w:rsidRPr="00864AE2">
        <w:rPr>
          <w:rFonts w:ascii="Times New Roman" w:hAnsi="Times New Roman" w:cs="Times New Roman"/>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B251A1" w:rsidRPr="00864AE2" w:rsidRDefault="00B251A1" w:rsidP="00483B0E">
      <w:pPr>
        <w:pStyle w:val="NormalWeb"/>
        <w:spacing w:before="120" w:beforeAutospacing="0" w:after="120" w:afterAutospacing="0"/>
        <w:ind w:firstLine="567"/>
        <w:jc w:val="both"/>
        <w:rPr>
          <w:rFonts w:ascii="Times New Roman" w:hAnsi="Times New Roman" w:cs="Times New Roman"/>
        </w:rPr>
      </w:pPr>
      <w:r w:rsidRPr="00864AE2">
        <w:rPr>
          <w:rFonts w:ascii="Times New Roman" w:hAnsi="Times New Roman" w:cs="Times New Roman"/>
          <w:color w:val="000000"/>
        </w:rPr>
        <w:t>Державний контроль правильності, повноти і своєчасності нарахування та сплати податкових зобов’язань по місцевих податках та зборах,в межах повноважень,визначених Податковим кодексом України, здійснюють органи державної фіскальної служби.</w:t>
      </w:r>
    </w:p>
    <w:p w:rsidR="00B251A1" w:rsidRPr="00864AE2" w:rsidRDefault="00B251A1" w:rsidP="008F5F92">
      <w:pPr>
        <w:spacing w:after="0" w:line="240" w:lineRule="auto"/>
        <w:jc w:val="center"/>
        <w:rPr>
          <w:rFonts w:ascii="Times New Roman" w:hAnsi="Times New Roman" w:cs="Times New Roman"/>
          <w:sz w:val="24"/>
          <w:szCs w:val="24"/>
        </w:rPr>
      </w:pPr>
      <w:r w:rsidRPr="00864AE2">
        <w:rPr>
          <w:rFonts w:ascii="Times New Roman" w:hAnsi="Times New Roman" w:cs="Times New Roman"/>
          <w:sz w:val="24"/>
          <w:szCs w:val="24"/>
        </w:rPr>
        <w:t xml:space="preserve">Державний орган, для якого здійснюється розрахунок вартості адміністрування регулювання: </w:t>
      </w:r>
    </w:p>
    <w:p w:rsidR="00B251A1" w:rsidRPr="00864AE2" w:rsidRDefault="00B251A1" w:rsidP="00275175">
      <w:pPr>
        <w:pStyle w:val="NormalWeb"/>
        <w:spacing w:before="120" w:beforeAutospacing="0" w:after="120" w:afterAutospacing="0"/>
        <w:jc w:val="center"/>
        <w:rPr>
          <w:rFonts w:ascii="Times New Roman" w:hAnsi="Times New Roman" w:cs="Times New Roman"/>
          <w:sz w:val="20"/>
          <w:szCs w:val="20"/>
          <w:u w:val="single"/>
          <w:lang w:val="uk-UA"/>
        </w:rPr>
      </w:pPr>
      <w:r w:rsidRPr="00864AE2">
        <w:rPr>
          <w:rFonts w:ascii="Times New Roman" w:hAnsi="Times New Roman" w:cs="Times New Roman"/>
          <w:u w:val="single"/>
          <w:lang w:val="uk-UA"/>
        </w:rPr>
        <w:t>Ковельськ</w:t>
      </w:r>
      <w:r>
        <w:rPr>
          <w:rFonts w:ascii="Times New Roman" w:hAnsi="Times New Roman" w:cs="Times New Roman"/>
          <w:u w:val="single"/>
          <w:lang w:val="uk-UA"/>
        </w:rPr>
        <w:t>е</w:t>
      </w:r>
      <w:r w:rsidRPr="00864AE2">
        <w:rPr>
          <w:rFonts w:ascii="Times New Roman" w:hAnsi="Times New Roman" w:cs="Times New Roman"/>
          <w:u w:val="single"/>
        </w:rPr>
        <w:t xml:space="preserve"> </w:t>
      </w:r>
      <w:r>
        <w:rPr>
          <w:rFonts w:ascii="Times New Roman" w:hAnsi="Times New Roman" w:cs="Times New Roman"/>
          <w:u w:val="single"/>
          <w:lang w:val="uk-UA"/>
        </w:rPr>
        <w:t xml:space="preserve"> управління</w:t>
      </w:r>
      <w:r w:rsidRPr="00864AE2">
        <w:rPr>
          <w:rFonts w:ascii="Times New Roman" w:hAnsi="Times New Roman" w:cs="Times New Roman"/>
          <w:u w:val="single"/>
        </w:rPr>
        <w:t xml:space="preserve">  ГУ Д</w:t>
      </w:r>
      <w:r>
        <w:rPr>
          <w:rFonts w:ascii="Times New Roman" w:hAnsi="Times New Roman" w:cs="Times New Roman"/>
          <w:u w:val="single"/>
          <w:lang w:val="uk-UA"/>
        </w:rPr>
        <w:t>Ф</w:t>
      </w:r>
      <w:r w:rsidRPr="00864AE2">
        <w:rPr>
          <w:rFonts w:ascii="Times New Roman" w:hAnsi="Times New Roman" w:cs="Times New Roman"/>
          <w:u w:val="single"/>
        </w:rPr>
        <w:t xml:space="preserve">С у </w:t>
      </w:r>
      <w:r w:rsidRPr="00864AE2">
        <w:rPr>
          <w:rFonts w:ascii="Times New Roman" w:hAnsi="Times New Roman" w:cs="Times New Roman"/>
          <w:u w:val="single"/>
          <w:lang w:val="uk-UA"/>
        </w:rPr>
        <w:t>Волинсь</w:t>
      </w:r>
      <w:r w:rsidRPr="00864AE2">
        <w:rPr>
          <w:rFonts w:ascii="Times New Roman" w:hAnsi="Times New Roman" w:cs="Times New Roman"/>
          <w:u w:val="single"/>
        </w:rPr>
        <w:t>кій області</w:t>
      </w:r>
      <w:r w:rsidRPr="00864AE2">
        <w:rPr>
          <w:rFonts w:ascii="Times New Roman" w:hAnsi="Times New Roman" w:cs="Times New Roman"/>
          <w:sz w:val="20"/>
          <w:szCs w:val="20"/>
          <w:u w:val="single"/>
          <w:lang w:val="uk-UA"/>
        </w:rPr>
        <w:t xml:space="preserve"> </w:t>
      </w:r>
    </w:p>
    <w:p w:rsidR="00B251A1" w:rsidRPr="00487337" w:rsidRDefault="00B251A1" w:rsidP="00275175">
      <w:pPr>
        <w:pStyle w:val="NormalWeb"/>
        <w:spacing w:before="120" w:beforeAutospacing="0" w:after="120" w:afterAutospacing="0"/>
        <w:jc w:val="center"/>
        <w:rPr>
          <w:lang w:val="uk-UA"/>
        </w:rPr>
      </w:pPr>
      <w:r w:rsidRPr="00487337">
        <w:rPr>
          <w:sz w:val="20"/>
          <w:szCs w:val="20"/>
          <w:lang w:val="uk-UA"/>
        </w:rPr>
        <w:t>(назва державного органу)</w:t>
      </w:r>
    </w:p>
    <w:tbl>
      <w:tblPr>
        <w:tblW w:w="53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5"/>
        <w:gridCol w:w="1303"/>
        <w:gridCol w:w="2024"/>
        <w:gridCol w:w="1452"/>
        <w:gridCol w:w="1548"/>
        <w:gridCol w:w="1586"/>
      </w:tblGrid>
      <w:tr w:rsidR="00B251A1" w:rsidRPr="00864AE2">
        <w:tc>
          <w:tcPr>
            <w:tcW w:w="1228"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21"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Планові витрати часу на процедуру</w:t>
            </w:r>
          </w:p>
        </w:tc>
        <w:tc>
          <w:tcPr>
            <w:tcW w:w="96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Вартість часу співробітника органу державної влади відповідної категорії (заробітна плата)</w:t>
            </w:r>
          </w:p>
        </w:tc>
        <w:tc>
          <w:tcPr>
            <w:tcW w:w="692"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Оцінка кількості процедур за рік, що припадають на одного суб'єкта</w:t>
            </w:r>
          </w:p>
        </w:tc>
        <w:tc>
          <w:tcPr>
            <w:tcW w:w="738"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Оцінка кількості суб'єктів, що підпадають під дію процедури регулювання</w:t>
            </w:r>
          </w:p>
        </w:tc>
        <w:tc>
          <w:tcPr>
            <w:tcW w:w="756"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Витрати на адміністрування регулювання* (за рік), гривень</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1. Облік суб'єкта господарювання, що перебуває у сфері регулювання</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2. Поточний контроль за суб'єктом господарювання, що перебуває у сфері регулювання, у тому числі:</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rPr>
          <w:trHeight w:val="397"/>
        </w:trPr>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камеральні</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rPr>
          <w:trHeight w:val="354"/>
        </w:trPr>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виїзні</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3. Підготовка, затвердження та опрацювання одного окремого акта про порушення вимог регулювання</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4. Реалізація одного окремого рішення щодо порушення вимог регулювання</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5. Оскарження одного окремого рішення суб'єктами господарювання</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6. Підготовка звітності за результатами регулювання</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7. Інші адміністративні процедури (уточнити):</w:t>
            </w:r>
            <w:r w:rsidRPr="00864AE2">
              <w:rPr>
                <w:rFonts w:ascii="Times New Roman" w:hAnsi="Times New Roman" w:cs="Times New Roman"/>
                <w:lang w:val="uk-UA"/>
              </w:rPr>
              <w:br/>
            </w:r>
            <w:r w:rsidRPr="00864AE2">
              <w:rPr>
                <w:rFonts w:ascii="Times New Roman" w:hAnsi="Times New Roman" w:cs="Times New Roman"/>
                <w:sz w:val="20"/>
                <w:szCs w:val="20"/>
                <w:u w:val="single"/>
                <w:lang w:val="uk-UA"/>
              </w:rPr>
              <w:t>виклик платника, складання листа</w:t>
            </w:r>
          </w:p>
        </w:tc>
        <w:tc>
          <w:tcPr>
            <w:tcW w:w="621"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965"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692"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38"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c>
          <w:tcPr>
            <w:tcW w:w="756" w:type="pct"/>
          </w:tcPr>
          <w:p w:rsidR="00B251A1" w:rsidRPr="00864AE2" w:rsidRDefault="00B251A1" w:rsidP="00ED2EF2">
            <w:pPr>
              <w:pStyle w:val="NormalWeb"/>
              <w:jc w:val="center"/>
              <w:rPr>
                <w:rFonts w:ascii="Times New Roman" w:hAnsi="Times New Roman" w:cs="Times New Roman"/>
                <w:sz w:val="20"/>
                <w:szCs w:val="20"/>
                <w:lang w:val="uk-UA"/>
              </w:rPr>
            </w:pPr>
            <w:r w:rsidRPr="00864AE2">
              <w:rPr>
                <w:rFonts w:ascii="Times New Roman" w:hAnsi="Times New Roman" w:cs="Times New Roman"/>
                <w:sz w:val="20"/>
                <w:szCs w:val="20"/>
                <w:lang w:val="uk-UA"/>
              </w:rPr>
              <w:t>-</w:t>
            </w:r>
          </w:p>
        </w:tc>
      </w:tr>
      <w:tr w:rsidR="00B251A1" w:rsidRPr="00864AE2">
        <w:tc>
          <w:tcPr>
            <w:tcW w:w="122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Разом за рік</w:t>
            </w:r>
          </w:p>
        </w:tc>
        <w:tc>
          <w:tcPr>
            <w:tcW w:w="621"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Х</w:t>
            </w:r>
          </w:p>
        </w:tc>
        <w:tc>
          <w:tcPr>
            <w:tcW w:w="96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Х</w:t>
            </w:r>
          </w:p>
        </w:tc>
        <w:tc>
          <w:tcPr>
            <w:tcW w:w="692"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Х</w:t>
            </w:r>
          </w:p>
        </w:tc>
        <w:tc>
          <w:tcPr>
            <w:tcW w:w="738"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Х</w:t>
            </w:r>
          </w:p>
        </w:tc>
        <w:tc>
          <w:tcPr>
            <w:tcW w:w="756"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w:t>
            </w:r>
          </w:p>
        </w:tc>
      </w:tr>
    </w:tbl>
    <w:p w:rsidR="00B251A1" w:rsidRPr="00864AE2" w:rsidRDefault="00B251A1" w:rsidP="00484386">
      <w:pPr>
        <w:pStyle w:val="NormalWeb"/>
        <w:ind w:left="-567"/>
        <w:jc w:val="both"/>
        <w:rPr>
          <w:rFonts w:ascii="Times New Roman" w:hAnsi="Times New Roman" w:cs="Times New Roman"/>
          <w:lang w:val="uk-UA"/>
        </w:rPr>
      </w:pPr>
      <w:r w:rsidRPr="00864AE2">
        <w:rPr>
          <w:rFonts w:ascii="Times New Roman" w:hAnsi="Times New Roman" w:cs="Times New Roman"/>
          <w:lang w:val="uk-UA"/>
        </w:rPr>
        <w:t>Розрахунок сумарних витрат суб'єктів малого підприємництва, що виникають на виконання вимог регулювання</w:t>
      </w:r>
    </w:p>
    <w:tbl>
      <w:tblPr>
        <w:tblW w:w="38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9"/>
        <w:gridCol w:w="3810"/>
        <w:gridCol w:w="2304"/>
      </w:tblGrid>
      <w:tr w:rsidR="00B251A1" w:rsidRPr="00864AE2">
        <w:tc>
          <w:tcPr>
            <w:tcW w:w="91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Порядковий номер</w:t>
            </w:r>
          </w:p>
        </w:tc>
        <w:tc>
          <w:tcPr>
            <w:tcW w:w="2467"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Показник</w:t>
            </w:r>
          </w:p>
        </w:tc>
        <w:tc>
          <w:tcPr>
            <w:tcW w:w="1498"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 xml:space="preserve">За рік регулювання </w:t>
            </w:r>
          </w:p>
        </w:tc>
      </w:tr>
      <w:tr w:rsidR="00B251A1" w:rsidRPr="00864AE2">
        <w:tc>
          <w:tcPr>
            <w:tcW w:w="91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1</w:t>
            </w:r>
          </w:p>
        </w:tc>
        <w:tc>
          <w:tcPr>
            <w:tcW w:w="2467"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 xml:space="preserve">Оцінка "прямих" витрат суб'єктів малого підприємництва на </w:t>
            </w:r>
            <w:bookmarkStart w:id="35" w:name="_GoBack"/>
            <w:bookmarkEnd w:id="35"/>
            <w:r w:rsidRPr="00864AE2">
              <w:rPr>
                <w:rFonts w:ascii="Times New Roman" w:hAnsi="Times New Roman" w:cs="Times New Roman"/>
                <w:lang w:val="uk-UA"/>
              </w:rPr>
              <w:t>виконання регулювання</w:t>
            </w:r>
          </w:p>
        </w:tc>
        <w:tc>
          <w:tcPr>
            <w:tcW w:w="1498" w:type="pct"/>
          </w:tcPr>
          <w:p w:rsidR="00B251A1" w:rsidRPr="00864AE2" w:rsidRDefault="00B251A1" w:rsidP="000F395E">
            <w:pPr>
              <w:pStyle w:val="NormalWeb"/>
              <w:rPr>
                <w:rFonts w:ascii="Times New Roman" w:hAnsi="Times New Roman" w:cs="Times New Roman"/>
                <w:lang w:val="uk-UA"/>
              </w:rPr>
            </w:pPr>
            <w:r>
              <w:rPr>
                <w:rFonts w:ascii="Times New Roman" w:hAnsi="Times New Roman" w:cs="Times New Roman"/>
                <w:lang w:val="uk-UA"/>
              </w:rPr>
              <w:t>219100,00</w:t>
            </w:r>
          </w:p>
          <w:p w:rsidR="00B251A1" w:rsidRPr="00864AE2" w:rsidRDefault="00B251A1" w:rsidP="000F395E">
            <w:pPr>
              <w:pStyle w:val="NormalWeb"/>
              <w:rPr>
                <w:rFonts w:ascii="Times New Roman" w:hAnsi="Times New Roman" w:cs="Times New Roman"/>
                <w:lang w:val="uk-UA"/>
              </w:rPr>
            </w:pPr>
          </w:p>
        </w:tc>
      </w:tr>
      <w:tr w:rsidR="00B251A1" w:rsidRPr="00864AE2">
        <w:tc>
          <w:tcPr>
            <w:tcW w:w="91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2</w:t>
            </w:r>
          </w:p>
        </w:tc>
        <w:tc>
          <w:tcPr>
            <w:tcW w:w="2467"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Оцінка вартості адміністративних процедур для суб'єктів малого підприємництва щодо виконання регулювання та звітування</w:t>
            </w:r>
          </w:p>
        </w:tc>
        <w:tc>
          <w:tcPr>
            <w:tcW w:w="149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9102,24</w:t>
            </w:r>
          </w:p>
          <w:p w:rsidR="00B251A1" w:rsidRPr="00864AE2" w:rsidRDefault="00B251A1" w:rsidP="000F395E">
            <w:pPr>
              <w:pStyle w:val="NormalWeb"/>
              <w:rPr>
                <w:rFonts w:ascii="Times New Roman" w:hAnsi="Times New Roman" w:cs="Times New Roman"/>
                <w:lang w:val="uk-UA"/>
              </w:rPr>
            </w:pPr>
          </w:p>
        </w:tc>
      </w:tr>
      <w:tr w:rsidR="00B251A1" w:rsidRPr="00864AE2">
        <w:tc>
          <w:tcPr>
            <w:tcW w:w="91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3</w:t>
            </w:r>
          </w:p>
        </w:tc>
        <w:tc>
          <w:tcPr>
            <w:tcW w:w="2467"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Сумарні витрати малого підприємництва на виконання запланованого регулювання</w:t>
            </w:r>
          </w:p>
        </w:tc>
        <w:tc>
          <w:tcPr>
            <w:tcW w:w="1498" w:type="pct"/>
          </w:tcPr>
          <w:p w:rsidR="00B251A1" w:rsidRPr="00864AE2" w:rsidRDefault="00B251A1" w:rsidP="00590250">
            <w:pPr>
              <w:pStyle w:val="NormalWeb"/>
              <w:rPr>
                <w:rFonts w:ascii="Times New Roman" w:hAnsi="Times New Roman" w:cs="Times New Roman"/>
                <w:lang w:val="uk-UA"/>
              </w:rPr>
            </w:pPr>
            <w:r>
              <w:rPr>
                <w:rFonts w:ascii="Times New Roman" w:hAnsi="Times New Roman" w:cs="Times New Roman"/>
                <w:lang w:val="uk-UA"/>
              </w:rPr>
              <w:t>228202,24</w:t>
            </w:r>
          </w:p>
        </w:tc>
      </w:tr>
      <w:tr w:rsidR="00B251A1" w:rsidRPr="00864AE2">
        <w:tc>
          <w:tcPr>
            <w:tcW w:w="91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4</w:t>
            </w:r>
          </w:p>
        </w:tc>
        <w:tc>
          <w:tcPr>
            <w:tcW w:w="2467"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Бюджетні витрати на адміністрування регулювання суб'єктів малого підприємництва</w:t>
            </w:r>
          </w:p>
        </w:tc>
        <w:tc>
          <w:tcPr>
            <w:tcW w:w="1498"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w:t>
            </w:r>
          </w:p>
        </w:tc>
      </w:tr>
      <w:tr w:rsidR="00B251A1" w:rsidRPr="00864AE2">
        <w:tc>
          <w:tcPr>
            <w:tcW w:w="915" w:type="pct"/>
          </w:tcPr>
          <w:p w:rsidR="00B251A1" w:rsidRPr="00864AE2" w:rsidRDefault="00B251A1" w:rsidP="00ED2EF2">
            <w:pPr>
              <w:pStyle w:val="NormalWeb"/>
              <w:jc w:val="center"/>
              <w:rPr>
                <w:rFonts w:ascii="Times New Roman" w:hAnsi="Times New Roman" w:cs="Times New Roman"/>
                <w:lang w:val="uk-UA"/>
              </w:rPr>
            </w:pPr>
            <w:r w:rsidRPr="00864AE2">
              <w:rPr>
                <w:rFonts w:ascii="Times New Roman" w:hAnsi="Times New Roman" w:cs="Times New Roman"/>
                <w:lang w:val="uk-UA"/>
              </w:rPr>
              <w:t>5</w:t>
            </w:r>
          </w:p>
        </w:tc>
        <w:tc>
          <w:tcPr>
            <w:tcW w:w="2467" w:type="pct"/>
          </w:tcPr>
          <w:p w:rsidR="00B251A1" w:rsidRPr="00864AE2" w:rsidRDefault="00B251A1" w:rsidP="000F395E">
            <w:pPr>
              <w:pStyle w:val="NormalWeb"/>
              <w:rPr>
                <w:rFonts w:ascii="Times New Roman" w:hAnsi="Times New Roman" w:cs="Times New Roman"/>
                <w:lang w:val="uk-UA"/>
              </w:rPr>
            </w:pPr>
            <w:r w:rsidRPr="00864AE2">
              <w:rPr>
                <w:rFonts w:ascii="Times New Roman" w:hAnsi="Times New Roman" w:cs="Times New Roman"/>
                <w:lang w:val="uk-UA"/>
              </w:rPr>
              <w:t>Сумарні витрати на виконання запланованого регулювання</w:t>
            </w:r>
          </w:p>
        </w:tc>
        <w:tc>
          <w:tcPr>
            <w:tcW w:w="1498" w:type="pct"/>
          </w:tcPr>
          <w:p w:rsidR="00B251A1" w:rsidRPr="00864AE2" w:rsidRDefault="00B251A1" w:rsidP="000F395E">
            <w:pPr>
              <w:pStyle w:val="NormalWeb"/>
              <w:rPr>
                <w:rFonts w:ascii="Times New Roman" w:hAnsi="Times New Roman" w:cs="Times New Roman"/>
                <w:lang w:val="uk-UA"/>
              </w:rPr>
            </w:pPr>
            <w:r>
              <w:rPr>
                <w:rFonts w:ascii="Times New Roman" w:hAnsi="Times New Roman" w:cs="Times New Roman"/>
                <w:lang w:val="uk-UA"/>
              </w:rPr>
              <w:t>228202,24</w:t>
            </w:r>
          </w:p>
        </w:tc>
      </w:tr>
    </w:tbl>
    <w:p w:rsidR="00B251A1" w:rsidRPr="00864AE2" w:rsidRDefault="00B251A1" w:rsidP="00231822">
      <w:pPr>
        <w:spacing w:after="0" w:line="240" w:lineRule="auto"/>
        <w:ind w:left="450" w:right="450"/>
        <w:jc w:val="center"/>
        <w:textAlignment w:val="baseline"/>
        <w:rPr>
          <w:rFonts w:ascii="Times New Roman" w:hAnsi="Times New Roman" w:cs="Times New Roman"/>
          <w:sz w:val="24"/>
          <w:szCs w:val="24"/>
        </w:rPr>
      </w:pPr>
    </w:p>
    <w:p w:rsidR="00B251A1" w:rsidRPr="00864AE2" w:rsidRDefault="00B251A1" w:rsidP="00484386">
      <w:pPr>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sz w:val="26"/>
          <w:szCs w:val="26"/>
        </w:rPr>
        <w:t>Селищний голова                                                                                Наталія СІХОВСЬКА</w:t>
      </w:r>
    </w:p>
    <w:p w:rsidR="00B251A1" w:rsidRPr="00864AE2" w:rsidRDefault="00B251A1" w:rsidP="00110734">
      <w:pPr>
        <w:shd w:val="clear" w:color="auto" w:fill="FFFFFF"/>
        <w:spacing w:after="0" w:line="240" w:lineRule="auto"/>
        <w:jc w:val="both"/>
        <w:rPr>
          <w:rFonts w:ascii="Times New Roman" w:hAnsi="Times New Roman" w:cs="Times New Roman"/>
          <w:color w:val="000000"/>
          <w:sz w:val="26"/>
          <w:szCs w:val="26"/>
          <w:lang w:eastAsia="ru-RU"/>
        </w:rPr>
      </w:pPr>
    </w:p>
    <w:p w:rsidR="00B251A1" w:rsidRPr="00864AE2" w:rsidRDefault="00B251A1" w:rsidP="00365B9F">
      <w:pPr>
        <w:pStyle w:val="NoSpacing"/>
        <w:rPr>
          <w:rFonts w:ascii="Times New Roman" w:hAnsi="Times New Roman" w:cs="Times New Roman"/>
          <w:sz w:val="24"/>
          <w:szCs w:val="24"/>
        </w:rPr>
      </w:pPr>
    </w:p>
    <w:p w:rsidR="00B251A1" w:rsidRPr="0071271F" w:rsidRDefault="00B251A1" w:rsidP="00365B9F">
      <w:pPr>
        <w:pStyle w:val="NoSpacing"/>
        <w:rPr>
          <w:rFonts w:ascii="Times New Roman" w:hAnsi="Times New Roman" w:cs="Times New Roman"/>
          <w:sz w:val="24"/>
          <w:szCs w:val="24"/>
        </w:rPr>
      </w:pPr>
    </w:p>
    <w:sectPr w:rsidR="00B251A1" w:rsidRPr="0071271F" w:rsidSect="005B1FCB">
      <w:pgSz w:w="11906" w:h="16838"/>
      <w:pgMar w:top="1134" w:right="1418"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A1" w:rsidRDefault="00B251A1" w:rsidP="008932F0">
      <w:pPr>
        <w:spacing w:after="0" w:line="240" w:lineRule="auto"/>
      </w:pPr>
      <w:r>
        <w:separator/>
      </w:r>
    </w:p>
  </w:endnote>
  <w:endnote w:type="continuationSeparator" w:id="0">
    <w:p w:rsidR="00B251A1" w:rsidRDefault="00B251A1" w:rsidP="00893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A1" w:rsidRDefault="00B251A1" w:rsidP="008932F0">
      <w:pPr>
        <w:spacing w:after="0" w:line="240" w:lineRule="auto"/>
      </w:pPr>
      <w:r>
        <w:separator/>
      </w:r>
    </w:p>
  </w:footnote>
  <w:footnote w:type="continuationSeparator" w:id="0">
    <w:p w:rsidR="00B251A1" w:rsidRDefault="00B251A1" w:rsidP="00893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5327"/>
    <w:multiLevelType w:val="hybridMultilevel"/>
    <w:tmpl w:val="06B25A72"/>
    <w:lvl w:ilvl="0" w:tplc="3C1208E8">
      <w:start w:val="2018"/>
      <w:numFmt w:val="bullet"/>
      <w:lvlText w:val="-"/>
      <w:lvlJc w:val="left"/>
      <w:pPr>
        <w:ind w:left="585" w:hanging="360"/>
      </w:pPr>
      <w:rPr>
        <w:rFonts w:ascii="Times New Roman" w:eastAsia="Times New Roman" w:hAnsi="Times New Roman"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2F0"/>
    <w:rsid w:val="00007F57"/>
    <w:rsid w:val="00032B76"/>
    <w:rsid w:val="00044431"/>
    <w:rsid w:val="00045404"/>
    <w:rsid w:val="00046C07"/>
    <w:rsid w:val="00050325"/>
    <w:rsid w:val="00063456"/>
    <w:rsid w:val="00077268"/>
    <w:rsid w:val="000858B1"/>
    <w:rsid w:val="000D4536"/>
    <w:rsid w:val="000E43A9"/>
    <w:rsid w:val="000F04DC"/>
    <w:rsid w:val="000F395E"/>
    <w:rsid w:val="000F5059"/>
    <w:rsid w:val="000F6F9F"/>
    <w:rsid w:val="00110734"/>
    <w:rsid w:val="00120B73"/>
    <w:rsid w:val="00121B13"/>
    <w:rsid w:val="00136547"/>
    <w:rsid w:val="00144E56"/>
    <w:rsid w:val="00156147"/>
    <w:rsid w:val="001735F3"/>
    <w:rsid w:val="0018270F"/>
    <w:rsid w:val="001A5038"/>
    <w:rsid w:val="001D453C"/>
    <w:rsid w:val="001E3DE1"/>
    <w:rsid w:val="0020334C"/>
    <w:rsid w:val="00222BA4"/>
    <w:rsid w:val="00231822"/>
    <w:rsid w:val="00232CBC"/>
    <w:rsid w:val="00242114"/>
    <w:rsid w:val="00263B4B"/>
    <w:rsid w:val="00275175"/>
    <w:rsid w:val="002B5682"/>
    <w:rsid w:val="002F1859"/>
    <w:rsid w:val="00301098"/>
    <w:rsid w:val="003010F2"/>
    <w:rsid w:val="00307140"/>
    <w:rsid w:val="00315BF9"/>
    <w:rsid w:val="00357714"/>
    <w:rsid w:val="00365B9F"/>
    <w:rsid w:val="0039143E"/>
    <w:rsid w:val="003927A1"/>
    <w:rsid w:val="003A7BD2"/>
    <w:rsid w:val="003B6C8F"/>
    <w:rsid w:val="00411986"/>
    <w:rsid w:val="00421788"/>
    <w:rsid w:val="00422090"/>
    <w:rsid w:val="00447CA8"/>
    <w:rsid w:val="00483B0E"/>
    <w:rsid w:val="00484386"/>
    <w:rsid w:val="00487337"/>
    <w:rsid w:val="004C06E2"/>
    <w:rsid w:val="004E492F"/>
    <w:rsid w:val="00520689"/>
    <w:rsid w:val="00527998"/>
    <w:rsid w:val="00532B42"/>
    <w:rsid w:val="00541A87"/>
    <w:rsid w:val="005707E8"/>
    <w:rsid w:val="00590250"/>
    <w:rsid w:val="005930C2"/>
    <w:rsid w:val="005B1FCB"/>
    <w:rsid w:val="005B2D1C"/>
    <w:rsid w:val="005C759A"/>
    <w:rsid w:val="005D5B66"/>
    <w:rsid w:val="00622BD6"/>
    <w:rsid w:val="006306EE"/>
    <w:rsid w:val="00631D55"/>
    <w:rsid w:val="0063324C"/>
    <w:rsid w:val="00634437"/>
    <w:rsid w:val="00641D27"/>
    <w:rsid w:val="00666BAD"/>
    <w:rsid w:val="006743D9"/>
    <w:rsid w:val="006769CC"/>
    <w:rsid w:val="00684006"/>
    <w:rsid w:val="00692ED4"/>
    <w:rsid w:val="006969D4"/>
    <w:rsid w:val="006A18F7"/>
    <w:rsid w:val="006B5146"/>
    <w:rsid w:val="006C3BEC"/>
    <w:rsid w:val="006D0CF9"/>
    <w:rsid w:val="006D3653"/>
    <w:rsid w:val="0071271F"/>
    <w:rsid w:val="00714556"/>
    <w:rsid w:val="00717130"/>
    <w:rsid w:val="00732BD1"/>
    <w:rsid w:val="0074520D"/>
    <w:rsid w:val="00756D93"/>
    <w:rsid w:val="0076429F"/>
    <w:rsid w:val="00786A66"/>
    <w:rsid w:val="00786DFE"/>
    <w:rsid w:val="00795268"/>
    <w:rsid w:val="007B5B39"/>
    <w:rsid w:val="007E0D8E"/>
    <w:rsid w:val="007E74AF"/>
    <w:rsid w:val="00806E96"/>
    <w:rsid w:val="00807A56"/>
    <w:rsid w:val="00833A48"/>
    <w:rsid w:val="0083570B"/>
    <w:rsid w:val="00847C8B"/>
    <w:rsid w:val="00852990"/>
    <w:rsid w:val="00854F36"/>
    <w:rsid w:val="0086121A"/>
    <w:rsid w:val="00864AE2"/>
    <w:rsid w:val="00883682"/>
    <w:rsid w:val="008932F0"/>
    <w:rsid w:val="008D05EA"/>
    <w:rsid w:val="008D237A"/>
    <w:rsid w:val="008F3344"/>
    <w:rsid w:val="008F5F92"/>
    <w:rsid w:val="009144E1"/>
    <w:rsid w:val="00917C78"/>
    <w:rsid w:val="00940E4A"/>
    <w:rsid w:val="009542A7"/>
    <w:rsid w:val="00961C9B"/>
    <w:rsid w:val="00981435"/>
    <w:rsid w:val="009B6B4F"/>
    <w:rsid w:val="009D7479"/>
    <w:rsid w:val="009E546E"/>
    <w:rsid w:val="009F70A1"/>
    <w:rsid w:val="00A3211E"/>
    <w:rsid w:val="00A32A71"/>
    <w:rsid w:val="00A86ED5"/>
    <w:rsid w:val="00A93D81"/>
    <w:rsid w:val="00AA358F"/>
    <w:rsid w:val="00AB6FB3"/>
    <w:rsid w:val="00AC41B1"/>
    <w:rsid w:val="00AC6633"/>
    <w:rsid w:val="00AD275D"/>
    <w:rsid w:val="00AD33E8"/>
    <w:rsid w:val="00AF0100"/>
    <w:rsid w:val="00AF24EA"/>
    <w:rsid w:val="00B138F1"/>
    <w:rsid w:val="00B251A1"/>
    <w:rsid w:val="00B628BC"/>
    <w:rsid w:val="00B717C5"/>
    <w:rsid w:val="00B71D6E"/>
    <w:rsid w:val="00B871C7"/>
    <w:rsid w:val="00B90F1B"/>
    <w:rsid w:val="00B96D68"/>
    <w:rsid w:val="00BC0F6B"/>
    <w:rsid w:val="00BC314C"/>
    <w:rsid w:val="00BE093D"/>
    <w:rsid w:val="00BE4505"/>
    <w:rsid w:val="00C01A5A"/>
    <w:rsid w:val="00C026E6"/>
    <w:rsid w:val="00C1335B"/>
    <w:rsid w:val="00C2355D"/>
    <w:rsid w:val="00C24C70"/>
    <w:rsid w:val="00C51C78"/>
    <w:rsid w:val="00C555C2"/>
    <w:rsid w:val="00C55820"/>
    <w:rsid w:val="00C61946"/>
    <w:rsid w:val="00C87041"/>
    <w:rsid w:val="00C91800"/>
    <w:rsid w:val="00CB5E3F"/>
    <w:rsid w:val="00CD17EC"/>
    <w:rsid w:val="00CD5EF6"/>
    <w:rsid w:val="00CD6267"/>
    <w:rsid w:val="00CD75BF"/>
    <w:rsid w:val="00CF45B5"/>
    <w:rsid w:val="00CF4F09"/>
    <w:rsid w:val="00D13034"/>
    <w:rsid w:val="00D24461"/>
    <w:rsid w:val="00D31D7D"/>
    <w:rsid w:val="00D35F67"/>
    <w:rsid w:val="00D81537"/>
    <w:rsid w:val="00DA4BB5"/>
    <w:rsid w:val="00DC6814"/>
    <w:rsid w:val="00DF7B08"/>
    <w:rsid w:val="00E15922"/>
    <w:rsid w:val="00E45EEB"/>
    <w:rsid w:val="00E84449"/>
    <w:rsid w:val="00E85C4C"/>
    <w:rsid w:val="00E87D18"/>
    <w:rsid w:val="00E92BE5"/>
    <w:rsid w:val="00EA5AC1"/>
    <w:rsid w:val="00EB5398"/>
    <w:rsid w:val="00EB6DD6"/>
    <w:rsid w:val="00EC7735"/>
    <w:rsid w:val="00ED13C9"/>
    <w:rsid w:val="00ED2AEE"/>
    <w:rsid w:val="00ED2EF2"/>
    <w:rsid w:val="00ED7E87"/>
    <w:rsid w:val="00F01976"/>
    <w:rsid w:val="00F12160"/>
    <w:rsid w:val="00F16325"/>
    <w:rsid w:val="00F322A5"/>
    <w:rsid w:val="00F72451"/>
    <w:rsid w:val="00F9129E"/>
    <w:rsid w:val="00F91C82"/>
    <w:rsid w:val="00FC2461"/>
    <w:rsid w:val="00FE75B0"/>
    <w:rsid w:val="00FE7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76"/>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8932F0"/>
    <w:pPr>
      <w:spacing w:before="100" w:beforeAutospacing="1" w:after="100" w:afterAutospacing="1" w:line="240" w:lineRule="auto"/>
    </w:pPr>
    <w:rPr>
      <w:sz w:val="24"/>
      <w:szCs w:val="24"/>
    </w:rPr>
  </w:style>
  <w:style w:type="character" w:customStyle="1" w:styleId="rvts15">
    <w:name w:val="rvts15"/>
    <w:basedOn w:val="DefaultParagraphFont"/>
    <w:uiPriority w:val="99"/>
    <w:rsid w:val="008932F0"/>
  </w:style>
  <w:style w:type="paragraph" w:customStyle="1" w:styleId="rvps2">
    <w:name w:val="rvps2"/>
    <w:basedOn w:val="Normal"/>
    <w:uiPriority w:val="99"/>
    <w:rsid w:val="008932F0"/>
    <w:pPr>
      <w:spacing w:before="100" w:beforeAutospacing="1" w:after="100" w:afterAutospacing="1" w:line="240" w:lineRule="auto"/>
    </w:pPr>
    <w:rPr>
      <w:sz w:val="24"/>
      <w:szCs w:val="24"/>
    </w:rPr>
  </w:style>
  <w:style w:type="paragraph" w:customStyle="1" w:styleId="rvps14">
    <w:name w:val="rvps14"/>
    <w:basedOn w:val="Normal"/>
    <w:uiPriority w:val="99"/>
    <w:rsid w:val="008932F0"/>
    <w:pPr>
      <w:spacing w:before="100" w:beforeAutospacing="1" w:after="100" w:afterAutospacing="1" w:line="240" w:lineRule="auto"/>
    </w:pPr>
    <w:rPr>
      <w:sz w:val="24"/>
      <w:szCs w:val="24"/>
    </w:rPr>
  </w:style>
  <w:style w:type="paragraph" w:customStyle="1" w:styleId="rvps8">
    <w:name w:val="rvps8"/>
    <w:basedOn w:val="Normal"/>
    <w:uiPriority w:val="99"/>
    <w:rsid w:val="008932F0"/>
    <w:pPr>
      <w:spacing w:before="100" w:beforeAutospacing="1" w:after="100" w:afterAutospacing="1" w:line="240" w:lineRule="auto"/>
    </w:pPr>
    <w:rPr>
      <w:sz w:val="24"/>
      <w:szCs w:val="24"/>
    </w:rPr>
  </w:style>
  <w:style w:type="character" w:customStyle="1" w:styleId="rvts82">
    <w:name w:val="rvts82"/>
    <w:basedOn w:val="DefaultParagraphFont"/>
    <w:uiPriority w:val="99"/>
    <w:rsid w:val="008932F0"/>
  </w:style>
  <w:style w:type="character" w:customStyle="1" w:styleId="rvts46">
    <w:name w:val="rvts46"/>
    <w:basedOn w:val="DefaultParagraphFont"/>
    <w:uiPriority w:val="99"/>
    <w:rsid w:val="008932F0"/>
  </w:style>
  <w:style w:type="character" w:styleId="Hyperlink">
    <w:name w:val="Hyperlink"/>
    <w:basedOn w:val="DefaultParagraphFont"/>
    <w:uiPriority w:val="99"/>
    <w:semiHidden/>
    <w:rsid w:val="008932F0"/>
    <w:rPr>
      <w:color w:val="0000FF"/>
      <w:u w:val="single"/>
    </w:rPr>
  </w:style>
  <w:style w:type="paragraph" w:styleId="Header">
    <w:name w:val="header"/>
    <w:basedOn w:val="Normal"/>
    <w:link w:val="HeaderChar"/>
    <w:uiPriority w:val="99"/>
    <w:semiHidden/>
    <w:rsid w:val="008932F0"/>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8932F0"/>
  </w:style>
  <w:style w:type="paragraph" w:styleId="Footer">
    <w:name w:val="footer"/>
    <w:basedOn w:val="Normal"/>
    <w:link w:val="FooterChar"/>
    <w:uiPriority w:val="99"/>
    <w:semiHidden/>
    <w:rsid w:val="008932F0"/>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8932F0"/>
  </w:style>
  <w:style w:type="paragraph" w:customStyle="1" w:styleId="rvps3">
    <w:name w:val="rvps3"/>
    <w:basedOn w:val="Normal"/>
    <w:uiPriority w:val="99"/>
    <w:rsid w:val="00231822"/>
    <w:pPr>
      <w:spacing w:before="100" w:beforeAutospacing="1" w:after="100" w:afterAutospacing="1" w:line="240" w:lineRule="auto"/>
    </w:pPr>
    <w:rPr>
      <w:sz w:val="24"/>
      <w:szCs w:val="24"/>
    </w:rPr>
  </w:style>
  <w:style w:type="character" w:customStyle="1" w:styleId="rvts58">
    <w:name w:val="rvts58"/>
    <w:basedOn w:val="DefaultParagraphFont"/>
    <w:uiPriority w:val="99"/>
    <w:rsid w:val="00231822"/>
  </w:style>
  <w:style w:type="character" w:customStyle="1" w:styleId="rvts11">
    <w:name w:val="rvts11"/>
    <w:basedOn w:val="DefaultParagraphFont"/>
    <w:uiPriority w:val="99"/>
    <w:rsid w:val="00231822"/>
  </w:style>
  <w:style w:type="character" w:customStyle="1" w:styleId="rvts9">
    <w:name w:val="rvts9"/>
    <w:basedOn w:val="DefaultParagraphFont"/>
    <w:uiPriority w:val="99"/>
    <w:rsid w:val="00231822"/>
  </w:style>
  <w:style w:type="paragraph" w:customStyle="1" w:styleId="rvps6">
    <w:name w:val="rvps6"/>
    <w:basedOn w:val="Normal"/>
    <w:uiPriority w:val="99"/>
    <w:rsid w:val="00231822"/>
    <w:pPr>
      <w:spacing w:before="100" w:beforeAutospacing="1" w:after="100" w:afterAutospacing="1" w:line="240" w:lineRule="auto"/>
    </w:pPr>
    <w:rPr>
      <w:sz w:val="24"/>
      <w:szCs w:val="24"/>
    </w:rPr>
  </w:style>
  <w:style w:type="character" w:customStyle="1" w:styleId="rvts23">
    <w:name w:val="rvts23"/>
    <w:basedOn w:val="DefaultParagraphFont"/>
    <w:uiPriority w:val="99"/>
    <w:rsid w:val="00231822"/>
  </w:style>
  <w:style w:type="character" w:styleId="SubtleEmphasis">
    <w:name w:val="Subtle Emphasis"/>
    <w:basedOn w:val="DefaultParagraphFont"/>
    <w:uiPriority w:val="99"/>
    <w:qFormat/>
    <w:rsid w:val="00EC7735"/>
    <w:rPr>
      <w:i/>
      <w:iCs/>
      <w:color w:val="808080"/>
    </w:rPr>
  </w:style>
  <w:style w:type="paragraph" w:styleId="NoSpacing">
    <w:name w:val="No Spacing"/>
    <w:link w:val="NoSpacingChar"/>
    <w:uiPriority w:val="99"/>
    <w:qFormat/>
    <w:rsid w:val="00786A66"/>
    <w:rPr>
      <w:rFonts w:cs="Calibri"/>
      <w:lang w:eastAsia="en-US"/>
    </w:rPr>
  </w:style>
  <w:style w:type="paragraph" w:styleId="BodyText">
    <w:name w:val="Body Text"/>
    <w:basedOn w:val="Normal"/>
    <w:link w:val="BodyTextChar"/>
    <w:uiPriority w:val="99"/>
    <w:rsid w:val="009542A7"/>
    <w:pPr>
      <w:suppressAutoHyphens/>
      <w:spacing w:after="0" w:line="240" w:lineRule="auto"/>
      <w:jc w:val="both"/>
    </w:pPr>
    <w:rPr>
      <w:sz w:val="28"/>
      <w:szCs w:val="28"/>
      <w:lang w:eastAsia="ar-SA"/>
    </w:rPr>
  </w:style>
  <w:style w:type="character" w:customStyle="1" w:styleId="BodyTextChar">
    <w:name w:val="Body Text Char"/>
    <w:basedOn w:val="DefaultParagraphFont"/>
    <w:link w:val="BodyText"/>
    <w:uiPriority w:val="99"/>
    <w:locked/>
    <w:rsid w:val="009542A7"/>
    <w:rPr>
      <w:rFonts w:ascii="Times New Roman" w:hAnsi="Times New Roman" w:cs="Times New Roman"/>
      <w:sz w:val="20"/>
      <w:szCs w:val="20"/>
      <w:lang w:eastAsia="ar-SA" w:bidi="ar-SA"/>
    </w:rPr>
  </w:style>
  <w:style w:type="paragraph" w:styleId="ListParagraph">
    <w:name w:val="List Paragraph"/>
    <w:basedOn w:val="Normal"/>
    <w:uiPriority w:val="99"/>
    <w:qFormat/>
    <w:rsid w:val="00634437"/>
    <w:pPr>
      <w:ind w:left="720"/>
    </w:pPr>
  </w:style>
  <w:style w:type="paragraph" w:styleId="NormalWeb">
    <w:name w:val="Normal (Web)"/>
    <w:basedOn w:val="Normal"/>
    <w:uiPriority w:val="99"/>
    <w:rsid w:val="00275175"/>
    <w:pPr>
      <w:spacing w:before="100" w:beforeAutospacing="1" w:after="100" w:afterAutospacing="1" w:line="240" w:lineRule="auto"/>
    </w:pPr>
    <w:rPr>
      <w:sz w:val="24"/>
      <w:szCs w:val="24"/>
      <w:lang w:val="ru-RU" w:eastAsia="ru-RU"/>
    </w:rPr>
  </w:style>
  <w:style w:type="table" w:styleId="TableGrid">
    <w:name w:val="Table Grid"/>
    <w:basedOn w:val="TableNormal"/>
    <w:uiPriority w:val="99"/>
    <w:rsid w:val="004C06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0F395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1790424">
      <w:marLeft w:val="0"/>
      <w:marRight w:val="0"/>
      <w:marTop w:val="0"/>
      <w:marBottom w:val="0"/>
      <w:divBdr>
        <w:top w:val="none" w:sz="0" w:space="0" w:color="auto"/>
        <w:left w:val="none" w:sz="0" w:space="0" w:color="auto"/>
        <w:bottom w:val="none" w:sz="0" w:space="0" w:color="auto"/>
        <w:right w:val="none" w:sz="0" w:space="0" w:color="auto"/>
      </w:divBdr>
    </w:div>
    <w:div w:id="1601790427">
      <w:marLeft w:val="0"/>
      <w:marRight w:val="0"/>
      <w:marTop w:val="0"/>
      <w:marBottom w:val="0"/>
      <w:divBdr>
        <w:top w:val="none" w:sz="0" w:space="0" w:color="auto"/>
        <w:left w:val="none" w:sz="0" w:space="0" w:color="auto"/>
        <w:bottom w:val="none" w:sz="0" w:space="0" w:color="auto"/>
        <w:right w:val="none" w:sz="0" w:space="0" w:color="auto"/>
      </w:divBdr>
      <w:divsChild>
        <w:div w:id="1601790406">
          <w:marLeft w:val="0"/>
          <w:marRight w:val="0"/>
          <w:marTop w:val="150"/>
          <w:marBottom w:val="150"/>
          <w:divBdr>
            <w:top w:val="none" w:sz="0" w:space="0" w:color="auto"/>
            <w:left w:val="none" w:sz="0" w:space="0" w:color="auto"/>
            <w:bottom w:val="none" w:sz="0" w:space="0" w:color="auto"/>
            <w:right w:val="none" w:sz="0" w:space="0" w:color="auto"/>
          </w:divBdr>
        </w:div>
        <w:div w:id="1601790411">
          <w:marLeft w:val="0"/>
          <w:marRight w:val="0"/>
          <w:marTop w:val="0"/>
          <w:marBottom w:val="150"/>
          <w:divBdr>
            <w:top w:val="none" w:sz="0" w:space="0" w:color="auto"/>
            <w:left w:val="none" w:sz="0" w:space="0" w:color="auto"/>
            <w:bottom w:val="none" w:sz="0" w:space="0" w:color="auto"/>
            <w:right w:val="none" w:sz="0" w:space="0" w:color="auto"/>
          </w:divBdr>
        </w:div>
        <w:div w:id="1601790417">
          <w:marLeft w:val="0"/>
          <w:marRight w:val="0"/>
          <w:marTop w:val="150"/>
          <w:marBottom w:val="150"/>
          <w:divBdr>
            <w:top w:val="none" w:sz="0" w:space="0" w:color="auto"/>
            <w:left w:val="none" w:sz="0" w:space="0" w:color="auto"/>
            <w:bottom w:val="none" w:sz="0" w:space="0" w:color="auto"/>
            <w:right w:val="none" w:sz="0" w:space="0" w:color="auto"/>
          </w:divBdr>
        </w:div>
        <w:div w:id="1601790418">
          <w:marLeft w:val="0"/>
          <w:marRight w:val="0"/>
          <w:marTop w:val="150"/>
          <w:marBottom w:val="150"/>
          <w:divBdr>
            <w:top w:val="none" w:sz="0" w:space="0" w:color="auto"/>
            <w:left w:val="none" w:sz="0" w:space="0" w:color="auto"/>
            <w:bottom w:val="none" w:sz="0" w:space="0" w:color="auto"/>
            <w:right w:val="none" w:sz="0" w:space="0" w:color="auto"/>
          </w:divBdr>
        </w:div>
        <w:div w:id="1601790420">
          <w:marLeft w:val="0"/>
          <w:marRight w:val="0"/>
          <w:marTop w:val="150"/>
          <w:marBottom w:val="150"/>
          <w:divBdr>
            <w:top w:val="none" w:sz="0" w:space="0" w:color="auto"/>
            <w:left w:val="none" w:sz="0" w:space="0" w:color="auto"/>
            <w:bottom w:val="none" w:sz="0" w:space="0" w:color="auto"/>
            <w:right w:val="none" w:sz="0" w:space="0" w:color="auto"/>
          </w:divBdr>
        </w:div>
        <w:div w:id="1601790422">
          <w:marLeft w:val="0"/>
          <w:marRight w:val="0"/>
          <w:marTop w:val="150"/>
          <w:marBottom w:val="150"/>
          <w:divBdr>
            <w:top w:val="none" w:sz="0" w:space="0" w:color="auto"/>
            <w:left w:val="none" w:sz="0" w:space="0" w:color="auto"/>
            <w:bottom w:val="none" w:sz="0" w:space="0" w:color="auto"/>
            <w:right w:val="none" w:sz="0" w:space="0" w:color="auto"/>
          </w:divBdr>
        </w:div>
        <w:div w:id="1601790426">
          <w:marLeft w:val="0"/>
          <w:marRight w:val="0"/>
          <w:marTop w:val="150"/>
          <w:marBottom w:val="150"/>
          <w:divBdr>
            <w:top w:val="none" w:sz="0" w:space="0" w:color="auto"/>
            <w:left w:val="none" w:sz="0" w:space="0" w:color="auto"/>
            <w:bottom w:val="none" w:sz="0" w:space="0" w:color="auto"/>
            <w:right w:val="none" w:sz="0" w:space="0" w:color="auto"/>
          </w:divBdr>
        </w:div>
        <w:div w:id="1601790428">
          <w:marLeft w:val="0"/>
          <w:marRight w:val="0"/>
          <w:marTop w:val="150"/>
          <w:marBottom w:val="150"/>
          <w:divBdr>
            <w:top w:val="none" w:sz="0" w:space="0" w:color="auto"/>
            <w:left w:val="none" w:sz="0" w:space="0" w:color="auto"/>
            <w:bottom w:val="none" w:sz="0" w:space="0" w:color="auto"/>
            <w:right w:val="none" w:sz="0" w:space="0" w:color="auto"/>
          </w:divBdr>
        </w:div>
        <w:div w:id="1601790429">
          <w:marLeft w:val="0"/>
          <w:marRight w:val="0"/>
          <w:marTop w:val="0"/>
          <w:marBottom w:val="150"/>
          <w:divBdr>
            <w:top w:val="none" w:sz="0" w:space="0" w:color="auto"/>
            <w:left w:val="none" w:sz="0" w:space="0" w:color="auto"/>
            <w:bottom w:val="none" w:sz="0" w:space="0" w:color="auto"/>
            <w:right w:val="none" w:sz="0" w:space="0" w:color="auto"/>
          </w:divBdr>
        </w:div>
        <w:div w:id="1601790430">
          <w:marLeft w:val="0"/>
          <w:marRight w:val="0"/>
          <w:marTop w:val="150"/>
          <w:marBottom w:val="150"/>
          <w:divBdr>
            <w:top w:val="none" w:sz="0" w:space="0" w:color="auto"/>
            <w:left w:val="none" w:sz="0" w:space="0" w:color="auto"/>
            <w:bottom w:val="none" w:sz="0" w:space="0" w:color="auto"/>
            <w:right w:val="none" w:sz="0" w:space="0" w:color="auto"/>
          </w:divBdr>
        </w:div>
        <w:div w:id="1601790434">
          <w:marLeft w:val="0"/>
          <w:marRight w:val="0"/>
          <w:marTop w:val="150"/>
          <w:marBottom w:val="150"/>
          <w:divBdr>
            <w:top w:val="none" w:sz="0" w:space="0" w:color="auto"/>
            <w:left w:val="none" w:sz="0" w:space="0" w:color="auto"/>
            <w:bottom w:val="none" w:sz="0" w:space="0" w:color="auto"/>
            <w:right w:val="none" w:sz="0" w:space="0" w:color="auto"/>
          </w:divBdr>
        </w:div>
        <w:div w:id="1601790435">
          <w:marLeft w:val="0"/>
          <w:marRight w:val="0"/>
          <w:marTop w:val="150"/>
          <w:marBottom w:val="150"/>
          <w:divBdr>
            <w:top w:val="none" w:sz="0" w:space="0" w:color="auto"/>
            <w:left w:val="none" w:sz="0" w:space="0" w:color="auto"/>
            <w:bottom w:val="none" w:sz="0" w:space="0" w:color="auto"/>
            <w:right w:val="none" w:sz="0" w:space="0" w:color="auto"/>
          </w:divBdr>
        </w:div>
      </w:divsChild>
    </w:div>
    <w:div w:id="1601790432">
      <w:marLeft w:val="0"/>
      <w:marRight w:val="0"/>
      <w:marTop w:val="0"/>
      <w:marBottom w:val="0"/>
      <w:divBdr>
        <w:top w:val="none" w:sz="0" w:space="0" w:color="auto"/>
        <w:left w:val="none" w:sz="0" w:space="0" w:color="auto"/>
        <w:bottom w:val="none" w:sz="0" w:space="0" w:color="auto"/>
        <w:right w:val="none" w:sz="0" w:space="0" w:color="auto"/>
      </w:divBdr>
      <w:divsChild>
        <w:div w:id="1601790407">
          <w:marLeft w:val="0"/>
          <w:marRight w:val="0"/>
          <w:marTop w:val="150"/>
          <w:marBottom w:val="150"/>
          <w:divBdr>
            <w:top w:val="none" w:sz="0" w:space="0" w:color="auto"/>
            <w:left w:val="none" w:sz="0" w:space="0" w:color="auto"/>
            <w:bottom w:val="none" w:sz="0" w:space="0" w:color="auto"/>
            <w:right w:val="none" w:sz="0" w:space="0" w:color="auto"/>
          </w:divBdr>
        </w:div>
        <w:div w:id="1601790409">
          <w:marLeft w:val="0"/>
          <w:marRight w:val="0"/>
          <w:marTop w:val="150"/>
          <w:marBottom w:val="150"/>
          <w:divBdr>
            <w:top w:val="none" w:sz="0" w:space="0" w:color="auto"/>
            <w:left w:val="none" w:sz="0" w:space="0" w:color="auto"/>
            <w:bottom w:val="none" w:sz="0" w:space="0" w:color="auto"/>
            <w:right w:val="none" w:sz="0" w:space="0" w:color="auto"/>
          </w:divBdr>
        </w:div>
        <w:div w:id="1601790410">
          <w:marLeft w:val="0"/>
          <w:marRight w:val="0"/>
          <w:marTop w:val="150"/>
          <w:marBottom w:val="150"/>
          <w:divBdr>
            <w:top w:val="none" w:sz="0" w:space="0" w:color="auto"/>
            <w:left w:val="none" w:sz="0" w:space="0" w:color="auto"/>
            <w:bottom w:val="none" w:sz="0" w:space="0" w:color="auto"/>
            <w:right w:val="none" w:sz="0" w:space="0" w:color="auto"/>
          </w:divBdr>
        </w:div>
        <w:div w:id="1601790412">
          <w:marLeft w:val="0"/>
          <w:marRight w:val="0"/>
          <w:marTop w:val="0"/>
          <w:marBottom w:val="150"/>
          <w:divBdr>
            <w:top w:val="none" w:sz="0" w:space="0" w:color="auto"/>
            <w:left w:val="none" w:sz="0" w:space="0" w:color="auto"/>
            <w:bottom w:val="none" w:sz="0" w:space="0" w:color="auto"/>
            <w:right w:val="none" w:sz="0" w:space="0" w:color="auto"/>
          </w:divBdr>
        </w:div>
        <w:div w:id="1601790413">
          <w:marLeft w:val="0"/>
          <w:marRight w:val="0"/>
          <w:marTop w:val="150"/>
          <w:marBottom w:val="150"/>
          <w:divBdr>
            <w:top w:val="none" w:sz="0" w:space="0" w:color="auto"/>
            <w:left w:val="none" w:sz="0" w:space="0" w:color="auto"/>
            <w:bottom w:val="none" w:sz="0" w:space="0" w:color="auto"/>
            <w:right w:val="none" w:sz="0" w:space="0" w:color="auto"/>
          </w:divBdr>
        </w:div>
        <w:div w:id="1601790415">
          <w:marLeft w:val="0"/>
          <w:marRight w:val="0"/>
          <w:marTop w:val="0"/>
          <w:marBottom w:val="150"/>
          <w:divBdr>
            <w:top w:val="none" w:sz="0" w:space="0" w:color="auto"/>
            <w:left w:val="none" w:sz="0" w:space="0" w:color="auto"/>
            <w:bottom w:val="none" w:sz="0" w:space="0" w:color="auto"/>
            <w:right w:val="none" w:sz="0" w:space="0" w:color="auto"/>
          </w:divBdr>
        </w:div>
        <w:div w:id="1601790416">
          <w:marLeft w:val="0"/>
          <w:marRight w:val="0"/>
          <w:marTop w:val="150"/>
          <w:marBottom w:val="150"/>
          <w:divBdr>
            <w:top w:val="none" w:sz="0" w:space="0" w:color="auto"/>
            <w:left w:val="none" w:sz="0" w:space="0" w:color="auto"/>
            <w:bottom w:val="none" w:sz="0" w:space="0" w:color="auto"/>
            <w:right w:val="none" w:sz="0" w:space="0" w:color="auto"/>
          </w:divBdr>
        </w:div>
        <w:div w:id="1601790419">
          <w:marLeft w:val="0"/>
          <w:marRight w:val="0"/>
          <w:marTop w:val="150"/>
          <w:marBottom w:val="150"/>
          <w:divBdr>
            <w:top w:val="none" w:sz="0" w:space="0" w:color="auto"/>
            <w:left w:val="none" w:sz="0" w:space="0" w:color="auto"/>
            <w:bottom w:val="none" w:sz="0" w:space="0" w:color="auto"/>
            <w:right w:val="none" w:sz="0" w:space="0" w:color="auto"/>
          </w:divBdr>
        </w:div>
        <w:div w:id="1601790421">
          <w:marLeft w:val="0"/>
          <w:marRight w:val="0"/>
          <w:marTop w:val="150"/>
          <w:marBottom w:val="150"/>
          <w:divBdr>
            <w:top w:val="none" w:sz="0" w:space="0" w:color="auto"/>
            <w:left w:val="none" w:sz="0" w:space="0" w:color="auto"/>
            <w:bottom w:val="none" w:sz="0" w:space="0" w:color="auto"/>
            <w:right w:val="none" w:sz="0" w:space="0" w:color="auto"/>
          </w:divBdr>
        </w:div>
        <w:div w:id="1601790423">
          <w:marLeft w:val="0"/>
          <w:marRight w:val="0"/>
          <w:marTop w:val="150"/>
          <w:marBottom w:val="150"/>
          <w:divBdr>
            <w:top w:val="none" w:sz="0" w:space="0" w:color="auto"/>
            <w:left w:val="none" w:sz="0" w:space="0" w:color="auto"/>
            <w:bottom w:val="none" w:sz="0" w:space="0" w:color="auto"/>
            <w:right w:val="none" w:sz="0" w:space="0" w:color="auto"/>
          </w:divBdr>
        </w:div>
        <w:div w:id="1601790431">
          <w:marLeft w:val="0"/>
          <w:marRight w:val="0"/>
          <w:marTop w:val="150"/>
          <w:marBottom w:val="150"/>
          <w:divBdr>
            <w:top w:val="none" w:sz="0" w:space="0" w:color="auto"/>
            <w:left w:val="none" w:sz="0" w:space="0" w:color="auto"/>
            <w:bottom w:val="none" w:sz="0" w:space="0" w:color="auto"/>
            <w:right w:val="none" w:sz="0" w:space="0" w:color="auto"/>
          </w:divBdr>
        </w:div>
      </w:divsChild>
    </w:div>
    <w:div w:id="1601790433">
      <w:marLeft w:val="0"/>
      <w:marRight w:val="0"/>
      <w:marTop w:val="0"/>
      <w:marBottom w:val="0"/>
      <w:divBdr>
        <w:top w:val="none" w:sz="0" w:space="0" w:color="auto"/>
        <w:left w:val="none" w:sz="0" w:space="0" w:color="auto"/>
        <w:bottom w:val="none" w:sz="0" w:space="0" w:color="auto"/>
        <w:right w:val="none" w:sz="0" w:space="0" w:color="auto"/>
      </w:divBdr>
      <w:divsChild>
        <w:div w:id="1601790408">
          <w:marLeft w:val="0"/>
          <w:marRight w:val="0"/>
          <w:marTop w:val="150"/>
          <w:marBottom w:val="150"/>
          <w:divBdr>
            <w:top w:val="none" w:sz="0" w:space="0" w:color="auto"/>
            <w:left w:val="none" w:sz="0" w:space="0" w:color="auto"/>
            <w:bottom w:val="none" w:sz="0" w:space="0" w:color="auto"/>
            <w:right w:val="none" w:sz="0" w:space="0" w:color="auto"/>
          </w:divBdr>
        </w:div>
        <w:div w:id="1601790414">
          <w:marLeft w:val="0"/>
          <w:marRight w:val="0"/>
          <w:marTop w:val="150"/>
          <w:marBottom w:val="150"/>
          <w:divBdr>
            <w:top w:val="none" w:sz="0" w:space="0" w:color="auto"/>
            <w:left w:val="none" w:sz="0" w:space="0" w:color="auto"/>
            <w:bottom w:val="none" w:sz="0" w:space="0" w:color="auto"/>
            <w:right w:val="none" w:sz="0" w:space="0" w:color="auto"/>
          </w:divBdr>
        </w:div>
        <w:div w:id="1601790425">
          <w:marLeft w:val="0"/>
          <w:marRight w:val="0"/>
          <w:marTop w:val="150"/>
          <w:marBottom w:val="150"/>
          <w:divBdr>
            <w:top w:val="none" w:sz="0" w:space="0" w:color="auto"/>
            <w:left w:val="none" w:sz="0" w:space="0" w:color="auto"/>
            <w:bottom w:val="none" w:sz="0" w:space="0" w:color="auto"/>
            <w:right w:val="none" w:sz="0" w:space="0" w:color="auto"/>
          </w:divBdr>
        </w:div>
        <w:div w:id="16017904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686</TotalTime>
  <Pages>12</Pages>
  <Words>2406</Words>
  <Characters>13717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105</cp:revision>
  <cp:lastPrinted>2020-04-16T11:59:00Z</cp:lastPrinted>
  <dcterms:created xsi:type="dcterms:W3CDTF">2018-05-04T11:42:00Z</dcterms:created>
  <dcterms:modified xsi:type="dcterms:W3CDTF">2020-05-15T06:38:00Z</dcterms:modified>
</cp:coreProperties>
</file>